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3F" w:rsidRDefault="00F31B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Уманьгаз</w:t>
      </w:r>
      <w:proofErr w:type="spellEnd"/>
    </w:p>
    <w:p w:rsidR="0089223F" w:rsidRDefault="00F31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223F" w:rsidRDefault="00F31B9E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структури тарифу на послуги  розподілу природного газу на 2018 рік </w:t>
      </w:r>
    </w:p>
    <w:p w:rsidR="0089223F" w:rsidRDefault="0089223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78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7"/>
        <w:gridCol w:w="4986"/>
        <w:gridCol w:w="1694"/>
        <w:gridCol w:w="1416"/>
        <w:gridCol w:w="1705"/>
      </w:tblGrid>
      <w:tr w:rsidR="0089223F" w:rsidTr="00807456">
        <w:trPr>
          <w:trHeight w:val="240"/>
        </w:trPr>
        <w:tc>
          <w:tcPr>
            <w:tcW w:w="1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9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23F" w:rsidRDefault="00F3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Показники (елементи витрат) річної планової тарифної виручки</w:t>
            </w:r>
          </w:p>
        </w:tc>
        <w:tc>
          <w:tcPr>
            <w:tcW w:w="4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470ED" w:rsidP="0084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Плановий</w:t>
            </w:r>
            <w:r w:rsidR="00F31B9E">
              <w:rPr>
                <w:rFonts w:ascii="Times New Roman" w:hAnsi="Times New Roman" w:cs="Times New Roman"/>
                <w:sz w:val="24"/>
                <w:szCs w:val="24"/>
              </w:rPr>
              <w:t xml:space="preserve"> тариф (планова тарифна виручка)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рік</w:t>
            </w:r>
          </w:p>
        </w:tc>
      </w:tr>
      <w:tr w:rsidR="0089223F" w:rsidTr="00807456">
        <w:trPr>
          <w:trHeight w:val="255"/>
        </w:trPr>
        <w:tc>
          <w:tcPr>
            <w:tcW w:w="1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92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тис. грн., без урахування ПДВ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грн. за 1000 куб. м  без ПДВ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годину без ПДВ</w:t>
            </w:r>
          </w:p>
        </w:tc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Тариф без ПДВ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Pr="00CD73A1" w:rsidRDefault="009F5BF9" w:rsidP="00CD7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A7F99" w:rsidRPr="00CD73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D73A1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CD73A1" w:rsidRPr="00CD73A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Pr="00CD73A1" w:rsidRDefault="00F31B9E" w:rsidP="008A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1">
              <w:rPr>
                <w:rFonts w:ascii="Times New Roman" w:hAnsi="Times New Roman" w:cs="Times New Roman"/>
                <w:b/>
                <w:sz w:val="24"/>
                <w:szCs w:val="24"/>
              </w:rPr>
              <w:t>0,025</w:t>
            </w:r>
            <w:r w:rsidR="008A7F99" w:rsidRPr="00CD73A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405665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побутових споживачів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Pr="00CD73A1" w:rsidRDefault="00405665" w:rsidP="008A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Pr="00CD73A1" w:rsidRDefault="00405665" w:rsidP="008A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1">
              <w:rPr>
                <w:rFonts w:ascii="Times New Roman" w:hAnsi="Times New Roman" w:cs="Times New Roman"/>
                <w:b/>
                <w:sz w:val="24"/>
                <w:szCs w:val="24"/>
              </w:rPr>
              <w:t>0,02210</w:t>
            </w:r>
          </w:p>
        </w:tc>
      </w:tr>
      <w:tr w:rsidR="00405665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непобутових споживачів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Pr="00CD73A1" w:rsidRDefault="00405665" w:rsidP="008A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Pr="00CD73A1" w:rsidRDefault="00405665" w:rsidP="008A7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A1">
              <w:rPr>
                <w:rFonts w:ascii="Times New Roman" w:hAnsi="Times New Roman" w:cs="Times New Roman"/>
                <w:b/>
                <w:sz w:val="24"/>
                <w:szCs w:val="24"/>
              </w:rPr>
              <w:t>0,03587</w:t>
            </w:r>
          </w:p>
        </w:tc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Планова тарифна виручка (дохід), усього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CD73A1" w:rsidP="00CD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98591,01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Планові виробничі витрати, усього, у т. ч.: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486115" w:rsidP="00CD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93896,2</w:t>
            </w:r>
            <w:r w:rsidR="00CD7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486115" w:rsidP="00CD7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</w:t>
            </w:r>
            <w:r w:rsidR="00CD73A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486115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Матеріальні витрати всього, у т. ч.: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39121,89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418,92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F3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F5B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вартість газу на технологічні та власні потреби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36764,59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393,68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9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  <w:r w:rsidR="009F5B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-вартість інших матеріалів (паливо, електроенергія, інші)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2357,3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9F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9F5B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на оплату праці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07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29340</w:t>
            </w:r>
            <w:r w:rsidR="00F31B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314,18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6B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B1840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Єдиний внесок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загальнообовʼязкове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державне соціальне страхування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8074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6454,80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6B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  <w:r w:rsidR="006B18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Амортизаційні відрахування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3123,0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9F5B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6B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6B184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bookmarkStart w:id="0" w:name="_GoBack"/>
        <w:bookmarkEnd w:id="0"/>
      </w:tr>
      <w:tr w:rsidR="0089223F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витрати, у т. ч.: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1279,81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F3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0,00032</w:t>
            </w:r>
          </w:p>
        </w:tc>
      </w:tr>
      <w:tr w:rsidR="00807456" w:rsidRPr="00807456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-повірка та ремонт лічильників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2F2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736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9223F" w:rsidRDefault="00F31B9E" w:rsidP="006B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  <w:r w:rsidR="006B1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2A6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C202A6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C202A6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інші витрати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C202A6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1143,67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C73611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F31B9E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0,00029</w:t>
            </w:r>
          </w:p>
        </w:tc>
      </w:tr>
      <w:tr w:rsidR="00C202A6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C202A6" w:rsidP="002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F2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2F29E2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експлуатацію державного майна</w:t>
            </w:r>
            <w:r w:rsidR="008470ED">
              <w:rPr>
                <w:rFonts w:ascii="Times New Roman" w:hAnsi="Times New Roman" w:cs="Times New Roman"/>
                <w:sz w:val="24"/>
                <w:szCs w:val="24"/>
              </w:rPr>
              <w:t>, що не підлягає приватизації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486115" w:rsidP="00C202A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3430,86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486115" w:rsidP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36,74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02A6" w:rsidRDefault="00C202A6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86115"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</w:tr>
      <w:tr w:rsidR="00807456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2F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C2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на встановлення індивідуальних лічильників населенню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2036,32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C73611" w:rsidP="00C7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F31B9E" w:rsidP="00C2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0,00052</w:t>
            </w:r>
          </w:p>
        </w:tc>
      </w:tr>
      <w:tr w:rsidR="00807456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Витрати на заміну лічильників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C7361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F31B9E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0,00001</w:t>
            </w:r>
          </w:p>
        </w:tc>
      </w:tr>
      <w:tr w:rsidR="00807456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Компенсація недоотриманої тарифної виручки,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звʼязку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зменшенням обсягів розподілу природного газу у 2017 році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456" w:rsidRDefault="00807456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2542,85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11" w:rsidRDefault="00C7361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E" w:rsidRDefault="00F31B9E" w:rsidP="00F3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0,00065</w:t>
            </w:r>
          </w:p>
        </w:tc>
      </w:tr>
      <w:tr w:rsidR="00807456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r>
              <w:rPr>
                <w:rFonts w:ascii="Times New Roman" w:hAnsi="Times New Roman" w:cs="Times New Roman"/>
                <w:sz w:val="24"/>
                <w:szCs w:val="24"/>
              </w:rPr>
              <w:t>Компенсація різниці в цінах на газ для ВТВ та власних потреб за 2017 рік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C7361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6521,13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C7361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F31B9E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0,00166</w:t>
            </w:r>
          </w:p>
        </w:tc>
      </w:tr>
      <w:tr w:rsidR="00807456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Прибуток, усього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48611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4694,81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9F5BF9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4861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31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1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7456" w:rsidTr="00807456">
        <w:trPr>
          <w:trHeight w:val="25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т. ч. податок на прибуток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48611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845,06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9F5BF9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8611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486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F31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456">
        <w:trPr>
          <w:trHeight w:val="255"/>
        </w:trPr>
        <w:tc>
          <w:tcPr>
            <w:tcW w:w="108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Довідково:</w:t>
            </w:r>
          </w:p>
        </w:tc>
      </w:tr>
      <w:tr w:rsidR="00807456" w:rsidTr="00807456">
        <w:trPr>
          <w:trHeight w:val="255"/>
        </w:trPr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Обсяг розподілу природного газу у рік,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млн.куб.м</w:t>
            </w:r>
            <w:proofErr w:type="spellEnd"/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C736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C73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56" w:rsidTr="00807456">
        <w:trPr>
          <w:trHeight w:val="255"/>
        </w:trPr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планована річна приєднана потужність розподілу природного газу, 1000 м куб. на рік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807456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07456" w:rsidRDefault="00C73611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3 938 966</w:t>
            </w:r>
          </w:p>
        </w:tc>
      </w:tr>
      <w:tr w:rsidR="00405665" w:rsidTr="00807456">
        <w:trPr>
          <w:trHeight w:val="255"/>
        </w:trPr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побутових споживачів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3100984</w:t>
            </w:r>
          </w:p>
        </w:tc>
      </w:tr>
      <w:tr w:rsidR="00405665" w:rsidTr="00807456">
        <w:trPr>
          <w:trHeight w:val="255"/>
        </w:trPr>
        <w:tc>
          <w:tcPr>
            <w:tcW w:w="6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 w:rsidP="0080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непобутових споживачів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5665" w:rsidRDefault="00405665" w:rsidP="0080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837982</w:t>
            </w:r>
          </w:p>
        </w:tc>
      </w:tr>
    </w:tbl>
    <w:p w:rsidR="0089223F" w:rsidRDefault="0089223F"/>
    <w:sectPr w:rsidR="0089223F">
      <w:pgSz w:w="11906" w:h="16838"/>
      <w:pgMar w:top="851" w:right="567" w:bottom="567" w:left="851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3F"/>
    <w:rsid w:val="002F29E2"/>
    <w:rsid w:val="00405665"/>
    <w:rsid w:val="00486115"/>
    <w:rsid w:val="006B1840"/>
    <w:rsid w:val="007A6F1C"/>
    <w:rsid w:val="00807456"/>
    <w:rsid w:val="008470ED"/>
    <w:rsid w:val="0089223F"/>
    <w:rsid w:val="008A7F99"/>
    <w:rsid w:val="009F5BF9"/>
    <w:rsid w:val="00C202A6"/>
    <w:rsid w:val="00C73611"/>
    <w:rsid w:val="00CB46AB"/>
    <w:rsid w:val="00CD73A1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E73"/>
  <w15:docId w15:val="{E710E154-7715-4AC8-A7F9-AF583712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1F"/>
    <w:pPr>
      <w:spacing w:after="8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4056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UMANGAZ-KVN</dc:creator>
  <dc:description/>
  <cp:lastModifiedBy>UMANGAZ-KVN</cp:lastModifiedBy>
  <cp:revision>14</cp:revision>
  <cp:lastPrinted>2018-02-05T07:39:00Z</cp:lastPrinted>
  <dcterms:created xsi:type="dcterms:W3CDTF">2017-08-14T09:43:00Z</dcterms:created>
  <dcterms:modified xsi:type="dcterms:W3CDTF">2018-02-05T12:20:00Z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