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BA" w:rsidRDefault="000804BA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Pr="002F433B" w:rsidRDefault="003D50BA">
      <w:pPr>
        <w:jc w:val="center"/>
        <w:rPr>
          <w:rFonts w:hint="eastAsia"/>
          <w:b/>
          <w:bCs/>
          <w:sz w:val="32"/>
          <w:szCs w:val="32"/>
        </w:rPr>
      </w:pPr>
      <w:proofErr w:type="spellStart"/>
      <w:r w:rsidRPr="002F433B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val="uk-UA"/>
        </w:rPr>
        <w:t>Обгрунтування</w:t>
      </w:r>
      <w:proofErr w:type="spellEnd"/>
    </w:p>
    <w:p w:rsidR="001A728D" w:rsidRDefault="002F433B" w:rsidP="002F433B">
      <w:pPr>
        <w:jc w:val="center"/>
        <w:rPr>
          <w:rFonts w:hint="eastAsia"/>
          <w:b/>
          <w:sz w:val="32"/>
          <w:szCs w:val="32"/>
          <w:lang w:val="uk-UA"/>
        </w:rPr>
      </w:pPr>
      <w:r w:rsidRPr="002F433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uk-UA"/>
        </w:rPr>
        <w:t xml:space="preserve">до проекту структури тарифу на послуги </w:t>
      </w:r>
      <w:r w:rsidR="003D50BA" w:rsidRPr="002F433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uk-UA"/>
        </w:rPr>
        <w:t xml:space="preserve"> розподілу природного газу</w:t>
      </w:r>
      <w:r w:rsidRPr="002F433B">
        <w:rPr>
          <w:b/>
          <w:sz w:val="32"/>
          <w:szCs w:val="32"/>
          <w:lang w:val="uk-UA"/>
        </w:rPr>
        <w:t xml:space="preserve"> </w:t>
      </w:r>
    </w:p>
    <w:p w:rsidR="007312F1" w:rsidRPr="002F433B" w:rsidRDefault="001A728D" w:rsidP="002F433B">
      <w:pPr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  <w:lang w:val="uk-UA"/>
        </w:rPr>
        <w:t>для ПАТ «</w:t>
      </w:r>
      <w:proofErr w:type="spellStart"/>
      <w:r>
        <w:rPr>
          <w:b/>
          <w:sz w:val="32"/>
          <w:szCs w:val="32"/>
          <w:lang w:val="uk-UA"/>
        </w:rPr>
        <w:t>Уманьгаз</w:t>
      </w:r>
      <w:proofErr w:type="spellEnd"/>
      <w:r>
        <w:rPr>
          <w:b/>
          <w:sz w:val="32"/>
          <w:szCs w:val="32"/>
          <w:lang w:val="uk-UA"/>
        </w:rPr>
        <w:t xml:space="preserve">» </w:t>
      </w:r>
      <w:r w:rsidR="002F433B" w:rsidRPr="002F433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uk-UA"/>
        </w:rPr>
        <w:t>на 201</w:t>
      </w:r>
      <w:r w:rsidR="00E82A17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uk-UA"/>
        </w:rPr>
        <w:t>9</w:t>
      </w:r>
      <w:r w:rsidR="002F433B" w:rsidRPr="002F433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uk-UA"/>
        </w:rPr>
        <w:t xml:space="preserve"> рік</w:t>
      </w:r>
    </w:p>
    <w:p w:rsidR="007312F1" w:rsidRDefault="007312F1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На виконання вимог Постанови Національної комісії, що здійснює державне регулювання  у сферах енергетики та комунальних послуг № 866 від 30.06.2017 р.  “Про затвердження Порядку проведення відкритого обговорення проектів рішень Національної комісії, що здійснює державне регулювання у сферах енергетики та комунальних послуг”, керуючись “</w:t>
      </w:r>
      <w:r w:rsidR="003033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Тимчасовою 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етодикою визначення та розрахунку тарифу на послуги розподілу природного газу”, затвердженою постановою НКРЕКП від </w:t>
      </w:r>
      <w:r w:rsidR="003033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14.06.2018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р. № </w:t>
      </w:r>
      <w:r w:rsidR="003033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389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ПАТ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Уманьгаз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”  надає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обгрунтування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щодо необхідності перегляду структури тарифу на послуги розподілу природного газу на 201</w:t>
      </w:r>
      <w:r w:rsidR="00E82A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рік з метою отримання зауважень та пропозицій.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Складові структури тарифу на послуги розподілу природного газу на 201</w:t>
      </w:r>
      <w:r w:rsidR="00E82A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рік:</w:t>
      </w:r>
    </w:p>
    <w:p w:rsidR="007312F1" w:rsidRDefault="007312F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1. Матеріальні витрати: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1.1.  </w:t>
      </w:r>
      <w:r w:rsidR="001A72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Планова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артість природного газу на технологічні та власні потреби </w:t>
      </w:r>
      <w:r w:rsidR="001A72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становить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 </w:t>
      </w:r>
      <w:r w:rsidR="006B09BC" w:rsidRPr="006B09B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36114.6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тис. грн.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Найбільшу питому вагу в статті “Матеріальні витрати” товариства становить вартість природного газу на власні потреби, виробничо-технологічні витрати та нормовані втрати  ( далі ВТВ ) та власні потреби.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Плановий обсяг газу на ВТВ та власні потреби становить </w:t>
      </w:r>
      <w:r w:rsidR="006B09BC" w:rsidRPr="006B09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4040.43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тис.куб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 м, в т. ч.: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ВТВ — </w:t>
      </w:r>
      <w:r w:rsidR="006B09BC" w:rsidRPr="006B09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3997.2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куб. м., власні потреби -  </w:t>
      </w:r>
      <w:r w:rsidR="003033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43,23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куб. м</w:t>
      </w:r>
      <w:r w:rsidR="003033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7312F1" w:rsidRPr="006B09BC" w:rsidRDefault="003D50BA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Прогнозована ціна на газ </w:t>
      </w:r>
      <w:r w:rsidR="006B09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8938,30 грн. за тис. куб. м  -  фактична ціна  за січень 2019 року.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1.2. </w:t>
      </w:r>
      <w:r w:rsidRPr="000804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Вартість матеріалів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(паливо, електроенергія, витрати на ремонт, інші матеріальні витрати) заплановані виходячи із </w:t>
      </w:r>
      <w:r w:rsidR="00F466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фактичних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витрат за 201</w:t>
      </w:r>
      <w:r w:rsidR="00AD05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рік з урахуванням основних макроекономічних показників економічного та соціального розвитку України на 201</w:t>
      </w:r>
      <w:r w:rsidR="00AD05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рік  (</w:t>
      </w:r>
      <w:r w:rsidR="00AD05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Постанова КМУ від 11.07.2018 року  № 546  “Про схвалення Прогнозу економічного і соціального розвитку України на 2019-2021 роки»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 виходячи із необхідної потреби  для здійснення виробничої діяльності товариства. При розрахунку застосовувались показники по І сценарію розвитку.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Очікувана сума витрат планується в розмірі  </w:t>
      </w:r>
      <w:r w:rsidR="00822F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2843,0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грн.</w:t>
      </w:r>
    </w:p>
    <w:p w:rsidR="007312F1" w:rsidRDefault="007312F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Pr="00620F18" w:rsidRDefault="008D56DB">
      <w:pPr>
        <w:jc w:val="both"/>
        <w:rPr>
          <w:rFonts w:hint="eastAsia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2.</w:t>
      </w:r>
      <w:r w:rsidR="003D50B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 Витрати на оплату праці:</w:t>
      </w:r>
    </w:p>
    <w:p w:rsidR="007312F1" w:rsidRPr="00620F18" w:rsidRDefault="007312F1">
      <w:pPr>
        <w:jc w:val="both"/>
        <w:rPr>
          <w:rFonts w:hint="eastAsia"/>
          <w:lang w:val="uk-UA"/>
        </w:rPr>
      </w:pPr>
    </w:p>
    <w:p w:rsidR="007312F1" w:rsidRDefault="003D50BA" w:rsidP="00E82A17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E82A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Витрати на оплату праці розраховані з урахуванням показників планової чисельності персоналу для забезпечення виконання необхідних обсягів </w:t>
      </w:r>
      <w:proofErr w:type="spellStart"/>
      <w:r w:rsidR="00E82A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робіи</w:t>
      </w:r>
      <w:proofErr w:type="spellEnd"/>
      <w:r w:rsidR="00E82A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 обслуговуванні, утриманні та експлуатації газорозподільних мереж, в залежності від наявної матеріально-технічної бази, довжини газорозподільних мереж, споруд та обладнання на них, а також для своєчасного та якісного виконання робіт по забезпеченню безаварійної та безпечної експлуатації газорозподільної системи та у відповідності до положень Тимчасової методики визначення та розрахунку тарифу на послуги розподілу природного газу.</w:t>
      </w:r>
    </w:p>
    <w:p w:rsidR="009F60B3" w:rsidRPr="00620F18" w:rsidRDefault="009F60B3" w:rsidP="00E82A17">
      <w:pPr>
        <w:jc w:val="both"/>
        <w:rPr>
          <w:rFonts w:hint="eastAsia"/>
          <w:lang w:val="uk-UA"/>
        </w:rPr>
      </w:pPr>
    </w:p>
    <w:p w:rsidR="007312F1" w:rsidRDefault="003D50BA">
      <w:pPr>
        <w:jc w:val="both"/>
        <w:rPr>
          <w:rFonts w:hint="eastAsia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8D56D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3. Єдиний внесок на загальнообов’язкове державне соціальне страхування :</w:t>
      </w:r>
    </w:p>
    <w:p w:rsidR="007312F1" w:rsidRDefault="007312F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Єдиний внесок на загальнообов’язкове державне соціальне страхування в розрахунку тарифу складає 22 % від </w:t>
      </w:r>
      <w:r w:rsidR="003860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суми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витрат на оплату праці, згідно діючого законодавства України.</w:t>
      </w:r>
    </w:p>
    <w:p w:rsidR="007312F1" w:rsidRDefault="007312F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Pr="00DA6D28" w:rsidRDefault="008D56DB">
      <w:pPr>
        <w:jc w:val="both"/>
        <w:rPr>
          <w:rFonts w:hint="eastAsia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   </w:t>
      </w:r>
      <w:r w:rsidR="003D50B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4. Амортизаційні відрахування:</w:t>
      </w:r>
    </w:p>
    <w:p w:rsidR="007312F1" w:rsidRDefault="007312F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uk-UA"/>
        </w:rPr>
      </w:pPr>
    </w:p>
    <w:p w:rsidR="007312F1" w:rsidRPr="00620F18" w:rsidRDefault="003D50BA">
      <w:pPr>
        <w:jc w:val="both"/>
        <w:rPr>
          <w:rFonts w:hint="eastAsia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  <w:r w:rsidR="008D56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Елемент структури тарифу «Амортизація» розраховано виходячи з вартості основних фондів та нематеріальних активів з урахуванням норм податкового законодавства та облікової політики підприємства</w:t>
      </w:r>
    </w:p>
    <w:p w:rsidR="007312F1" w:rsidRDefault="007312F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8D56DB" w:rsidRDefault="008D56D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 </w:t>
      </w:r>
      <w:r w:rsidR="003D50B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5. Інші витрати</w:t>
      </w:r>
      <w:r w:rsidR="003D5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плануються, виходячи з </w:t>
      </w:r>
      <w:r w:rsidR="00C825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фактичних</w:t>
      </w:r>
      <w:r w:rsidR="003D5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витрат за 201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="003D5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рік з урахуванням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прогнозованого індексу споживчих цін</w:t>
      </w:r>
      <w:r w:rsidR="003D5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9 рік  (Постанова КМУ від 11.07.2018 року  № 546  “Про схвалення Прогнозу економічного і соціального розвитку України на 2019-2021 роки»).</w:t>
      </w:r>
    </w:p>
    <w:p w:rsidR="007312F1" w:rsidRDefault="008D56DB">
      <w:pPr>
        <w:jc w:val="both"/>
        <w:rPr>
          <w:rFonts w:hint="eastAsia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 </w:t>
      </w:r>
      <w:r w:rsidR="003D50B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5.1.</w:t>
      </w:r>
      <w:r w:rsidR="003D5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Витрати на повірку та ремонт лічильників газу на 201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="003D5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рік плануються на рівні діючої структури тарифу</w:t>
      </w:r>
      <w:r w:rsidR="005135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D5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розмірі </w:t>
      </w:r>
      <w:r w:rsidR="007518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189,5</w:t>
      </w:r>
      <w:r w:rsidR="003D5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грн.</w:t>
      </w:r>
    </w:p>
    <w:p w:rsidR="007312F1" w:rsidRDefault="00751802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 </w:t>
      </w:r>
      <w:r w:rsidR="003D50B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5.2.</w:t>
      </w:r>
      <w:r w:rsidR="003D5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Інші витрати на 201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="003D5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рік розраховані на підставі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фактичних витрат за 2018</w:t>
      </w:r>
      <w:r w:rsidR="003D5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рік з урахуванням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прогнозованого індексу споживчих цін на 2019 рік.</w:t>
      </w:r>
    </w:p>
    <w:p w:rsidR="00751802" w:rsidRDefault="00751802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Default="009F60B3">
      <w:pPr>
        <w:jc w:val="both"/>
        <w:rPr>
          <w:rFonts w:hint="eastAsia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 </w:t>
      </w:r>
      <w:r w:rsidR="003D50B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6. Плата за експлуатацію державного майна, що належить державі:</w:t>
      </w:r>
    </w:p>
    <w:p w:rsidR="007312F1" w:rsidRDefault="007312F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Pr="00DA6D28" w:rsidRDefault="003D50BA">
      <w:pPr>
        <w:jc w:val="both"/>
        <w:rPr>
          <w:rFonts w:hint="eastAsia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Відповідно до умов Додаткової угоди  № 1 від 24.05.2017 р. до Договору експлуатаці</w:t>
      </w:r>
      <w:r w:rsidR="00620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газорозподільних систем або їх складових, укладеного між Міністерством енергетики та вугільної промисловості України  та ПАТ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Уманьгаз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” від 2</w:t>
      </w:r>
      <w:r w:rsidR="00620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.0</w:t>
      </w:r>
      <w:r w:rsidR="00620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.201</w:t>
      </w:r>
      <w:r w:rsidR="00620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 № </w:t>
      </w:r>
      <w:r w:rsidR="00620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240517/29-Умн-ГРМ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F015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товариство щороку  повинно здійснювати відрахування плати за надане відповідно договору в експлуатацію майно, що належить державі та обліковується на балансі оператора, у розмірі  10 % залишкової балансової вартості. </w:t>
      </w:r>
    </w:p>
    <w:p w:rsidR="007312F1" w:rsidRDefault="003D50BA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Залишкова балансова вартість державного майна станом н</w:t>
      </w:r>
      <w:r w:rsidR="001851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а 31.12.201</w:t>
      </w:r>
      <w:r w:rsidR="004943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1851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 складає </w:t>
      </w:r>
      <w:r w:rsidR="004943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34 308 639,19 </w:t>
      </w:r>
      <w:r w:rsidR="00620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грн.,</w:t>
      </w:r>
      <w:r w:rsidR="004943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якого залишкова балансова вартість газорозподільних систем або їх складових, станом на 31.12.2011 року складає 33 309 110,07 грн. Пл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ата за користування державним майном відповідно до умов договору — </w:t>
      </w:r>
      <w:r w:rsidR="004943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3330,91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грн. без ПДВ.</w:t>
      </w:r>
      <w:r w:rsidR="00620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9F60B3" w:rsidRDefault="009F60B3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51802" w:rsidRPr="00BF60DE" w:rsidRDefault="00751802" w:rsidP="007518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7. Витрати на заміну лічильників газу та створення обмінного фонду лічильників</w:t>
      </w:r>
    </w:p>
    <w:p w:rsidR="00751802" w:rsidRPr="00DA6D28" w:rsidRDefault="00751802" w:rsidP="00751802">
      <w:pPr>
        <w:jc w:val="both"/>
        <w:rPr>
          <w:rFonts w:hint="eastAsia"/>
          <w:lang w:val="uk-UA"/>
        </w:rPr>
      </w:pPr>
    </w:p>
    <w:p w:rsidR="00BF60DE" w:rsidRDefault="00751802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В діючій редакції Кодексу газорозподільних</w:t>
      </w:r>
      <w:r w:rsidR="00BD4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систем (глава 8 розділу Х) заз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начено, що на період зняття лічильника газу для проведення періодичної повірки, Оператор ГРМ встановлює лічильники газу з обмінного фонду, та у разі, якщо лічильник газу, що перебуває у власності побутового споживача, визнано не придатним, та н</w:t>
      </w:r>
      <w:r w:rsidR="00BD4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 має доцільності в проведенні ремонту, Оператор ГРМ </w:t>
      </w:r>
      <w:proofErr w:type="spellStart"/>
      <w:r w:rsidR="00BD4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зобовʼязаний</w:t>
      </w:r>
      <w:proofErr w:type="spellEnd"/>
      <w:r w:rsidR="00BD4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безкоштовно встановити власний розрахунковий лічильник газу</w:t>
      </w:r>
      <w:r w:rsidR="005036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BD4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Таким чином, на виконання вимог </w:t>
      </w:r>
      <w:r w:rsidR="00BD4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вищезазначеного розділу Кодексу ГРМ та згідно з пунктом 3.7 розділу 3 Тимчасової методики визначення та розрахунку тарифу на послуги розподілу природного газу, відповідно до якого</w:t>
      </w:r>
      <w:r w:rsidR="005036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BD4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складу інших планових прямих витрат включаються</w:t>
      </w:r>
      <w:r w:rsidR="005036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BD4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зокрема витрати, </w:t>
      </w:r>
      <w:proofErr w:type="spellStart"/>
      <w:r w:rsidR="00BD4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пов</w:t>
      </w:r>
      <w:r w:rsidR="005036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ʼ</w:t>
      </w:r>
      <w:r w:rsidR="00BD4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язані</w:t>
      </w:r>
      <w:proofErr w:type="spellEnd"/>
      <w:r w:rsidR="00BD4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зі створенням </w:t>
      </w:r>
      <w:r w:rsidR="005036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обмінного фонду приладів обліку, в межах 3 % від встановленої кількості приладів обліку у населення, в структурі тарифу товариства передбачено планові витрати на створення обмінного фонду лічильників та заміну лічильників газу.</w:t>
      </w:r>
    </w:p>
    <w:p w:rsidR="00BF60DE" w:rsidRDefault="00BF60DE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30DB0" w:rsidRDefault="00430DB0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30DB0" w:rsidRDefault="00EF23F6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</w:t>
      </w:r>
      <w:r w:rsidR="008B65F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8</w:t>
      </w:r>
      <w:r w:rsidR="00430D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. Оплата оператору газотранспортної системи обсягу замовленої потужності в точках виходу з газотранспортної системи:</w:t>
      </w:r>
    </w:p>
    <w:p w:rsidR="00430DB0" w:rsidRDefault="00430DB0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430DB0" w:rsidRDefault="00EF23F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430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Сума на оплату оператору газотранспортної системи на 201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="00430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рік становить </w:t>
      </w:r>
      <w:r w:rsidR="005A4F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104993,7</w:t>
      </w:r>
      <w:r w:rsidR="00430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грн.</w:t>
      </w:r>
    </w:p>
    <w:p w:rsidR="008F0C5A" w:rsidRDefault="008F0C5A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F0C5A" w:rsidRDefault="00EF23F6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</w:t>
      </w:r>
      <w:r w:rsidR="008B65F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9</w:t>
      </w:r>
      <w:r w:rsidR="008F0C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. Плата за регулювання:</w:t>
      </w:r>
    </w:p>
    <w:p w:rsidR="008F0C5A" w:rsidRDefault="008F0C5A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8F0C5A" w:rsidRPr="008F0C5A" w:rsidRDefault="008F0C5A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F23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Планова ставка внеску 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регулювання </w:t>
      </w:r>
      <w:r w:rsidR="00EF23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2019 рік становить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0,</w:t>
      </w:r>
      <w:r w:rsidR="00EF23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064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%  отриманого чистого доходу від надання послуг з розподілу природного газу. </w:t>
      </w:r>
      <w:r w:rsidR="00EF23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Планова 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лата за регулювання становить </w:t>
      </w:r>
      <w:r w:rsidR="006B09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113,3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грн.</w:t>
      </w:r>
      <w:r w:rsidR="006B09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Компенсація сплачених внесків  на регулювання у  2018 році  22,8 тис. грн. </w:t>
      </w:r>
    </w:p>
    <w:p w:rsidR="00BF60DE" w:rsidRPr="00BF60DE" w:rsidRDefault="00BF60DE">
      <w:pPr>
        <w:jc w:val="both"/>
        <w:rPr>
          <w:rFonts w:hint="eastAsia"/>
          <w:b/>
          <w:lang w:val="uk-UA"/>
        </w:rPr>
      </w:pPr>
    </w:p>
    <w:p w:rsidR="007312F1" w:rsidRPr="000804BA" w:rsidRDefault="009F60B3">
      <w:pPr>
        <w:jc w:val="both"/>
        <w:rPr>
          <w:rFonts w:hint="eastAsia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1</w:t>
      </w:r>
      <w:r w:rsidR="008B65F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0</w:t>
      </w:r>
      <w:r w:rsidR="000804BA" w:rsidRPr="000804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="003D50BA" w:rsidRPr="000804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Прибуток:</w:t>
      </w:r>
    </w:p>
    <w:p w:rsidR="000804BA" w:rsidRDefault="003D50BA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804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Відповідно до ст. 9 Закону України “Про природні монополії” державне регулювання діяльності суб’єктів природних монополій здійснюється на основі принципів, зокрема самоокупності. При цьому, відповідно до частини шостої статті 4 Закону України “Про ринок природного газу”,  тарифи повинні бути встановленими з урахуванням належного рівня рентабельності.</w:t>
      </w:r>
    </w:p>
    <w:p w:rsidR="007312F1" w:rsidRDefault="003D50BA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Разом з цим, діюча методологія розрахунку тарифу передбачає встановлення такого рівня тарифу, який би забезпечив газорозподільним підприємствам, зокрема отримання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обгрунтованого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рівня прибутку, достатнього для забезпечення нормальної виробничо-господарської діяльності.</w:t>
      </w:r>
      <w:r w:rsidR="000858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свою чергу, плановий прибуток включає: здійснення інвестицій, </w:t>
      </w:r>
      <w:proofErr w:type="spellStart"/>
      <w:r w:rsidR="000858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повʼязаних</w:t>
      </w:r>
      <w:proofErr w:type="spellEnd"/>
      <w:r w:rsidR="000858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ліцензованою діяльністю з розподілу природного газу, сплату податку на прибуток, а також фінансування компенсації витрат (збитків), яких зазнало підприємство, та які не були включені до складу витрат структури тарифу і щодо яких Податковим кодексом України не встановлено обмеження.</w:t>
      </w:r>
    </w:p>
    <w:p w:rsidR="006B09BC" w:rsidRDefault="00D236B5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Сума прибутку  включає:</w:t>
      </w:r>
    </w:p>
    <w:p w:rsidR="00D236B5" w:rsidRDefault="00D236B5" w:rsidP="00D236B5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36B5">
        <w:rPr>
          <w:rFonts w:ascii="Times New Roman" w:hAnsi="Times New Roman" w:cs="Times New Roman"/>
          <w:sz w:val="28"/>
          <w:szCs w:val="28"/>
          <w:lang w:val="uk-UA"/>
        </w:rPr>
        <w:t>10 % від суми планових виробничих витрат – 21287,0 тис. грн.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236B5" w:rsidRPr="008B65F3" w:rsidRDefault="008B65F3" w:rsidP="00D236B5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236B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відповідності до вимог п.4.1  Тимчасової Методики визначення та розрахунку тарифу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послуги розподілу природного газу </w:t>
      </w:r>
      <w:r w:rsidRPr="008B65F3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="00D236B5" w:rsidRPr="008B65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омпенсацію недоотриманої виручки, у </w:t>
      </w:r>
      <w:proofErr w:type="spellStart"/>
      <w:r w:rsidR="00D236B5" w:rsidRPr="008B65F3">
        <w:rPr>
          <w:rFonts w:ascii="Times New Roman" w:hAnsi="Times New Roman" w:cs="Times New Roman"/>
          <w:i/>
          <w:sz w:val="28"/>
          <w:szCs w:val="28"/>
          <w:lang w:val="uk-UA"/>
        </w:rPr>
        <w:t>звʼязку</w:t>
      </w:r>
      <w:proofErr w:type="spellEnd"/>
      <w:r w:rsidR="00D236B5" w:rsidRPr="008B65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із зменшенням обсягів розподілу природного газу у  2016-2018 роках в сумі  </w:t>
      </w:r>
      <w:r w:rsidR="00D236B5" w:rsidRPr="008B65F3">
        <w:rPr>
          <w:rFonts w:ascii="Times New Roman" w:hAnsi="Times New Roman" w:cs="Times New Roman"/>
          <w:b/>
          <w:i/>
          <w:sz w:val="28"/>
          <w:szCs w:val="28"/>
          <w:lang w:val="uk-UA"/>
        </w:rPr>
        <w:t>5937,9 тис. грн</w:t>
      </w:r>
      <w:r w:rsidR="00D236B5" w:rsidRPr="008B65F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8B65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компенсацію різниці в цінах на газ природний для ВТВ та власних потреб за 2016-2018 роки в сумі </w:t>
      </w:r>
      <w:r w:rsidRPr="008B65F3">
        <w:rPr>
          <w:rFonts w:ascii="Times New Roman" w:hAnsi="Times New Roman" w:cs="Times New Roman"/>
          <w:b/>
          <w:i/>
          <w:sz w:val="28"/>
          <w:szCs w:val="28"/>
          <w:lang w:val="uk-UA"/>
        </w:rPr>
        <w:t>20485,0 тис. грн.</w:t>
      </w:r>
    </w:p>
    <w:p w:rsidR="007312F1" w:rsidRDefault="003D50BA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CA79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Плановий прибуток становить </w:t>
      </w:r>
      <w:r w:rsidR="00A66C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47709,9</w:t>
      </w:r>
      <w:r w:rsidR="00CA79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грн.</w:t>
      </w:r>
    </w:p>
    <w:p w:rsidR="003C0998" w:rsidRDefault="003C099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C0998" w:rsidRDefault="003C099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Планова тарифна виручка на 201</w:t>
      </w:r>
      <w:r w:rsidR="000858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рік </w:t>
      </w:r>
      <w:r w:rsidR="00C96D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становить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66C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260580,0</w:t>
      </w:r>
      <w:r w:rsidR="00C96D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грн. без ПДВ.</w:t>
      </w:r>
    </w:p>
    <w:p w:rsidR="007312F1" w:rsidRDefault="00C96D84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Розрахунковий тариф   на  1000 куб. м  (без урахування ПДВ ) становить </w:t>
      </w:r>
      <w:r w:rsidR="00A66C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2761,55</w:t>
      </w:r>
      <w:r w:rsidR="00CA79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грн.</w:t>
      </w:r>
    </w:p>
    <w:p w:rsidR="00C30721" w:rsidRDefault="00C30721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30721" w:rsidRDefault="00C30721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Плановий обсяг розподілу природного газу на  201</w:t>
      </w:r>
      <w:r w:rsidR="000858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рік  </w:t>
      </w:r>
      <w:r w:rsidR="00A66C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94,36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млн. куб. м.</w:t>
      </w:r>
      <w:r w:rsidR="006B65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30721" w:rsidSect="000804BA">
      <w:pgSz w:w="12240" w:h="15840"/>
      <w:pgMar w:top="851" w:right="851" w:bottom="284" w:left="85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C1B64"/>
    <w:multiLevelType w:val="hybridMultilevel"/>
    <w:tmpl w:val="3D763516"/>
    <w:lvl w:ilvl="0" w:tplc="94E6CCD2">
      <w:start w:val="1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12F1"/>
    <w:rsid w:val="000804BA"/>
    <w:rsid w:val="00085860"/>
    <w:rsid w:val="000868A8"/>
    <w:rsid w:val="00185142"/>
    <w:rsid w:val="001A728D"/>
    <w:rsid w:val="002F433B"/>
    <w:rsid w:val="00303345"/>
    <w:rsid w:val="00307B63"/>
    <w:rsid w:val="003860D1"/>
    <w:rsid w:val="00391B60"/>
    <w:rsid w:val="003C0998"/>
    <w:rsid w:val="003D50BA"/>
    <w:rsid w:val="00430DB0"/>
    <w:rsid w:val="00435D6E"/>
    <w:rsid w:val="004943DF"/>
    <w:rsid w:val="005036D7"/>
    <w:rsid w:val="00513569"/>
    <w:rsid w:val="005A4F0E"/>
    <w:rsid w:val="005F03D1"/>
    <w:rsid w:val="006032EF"/>
    <w:rsid w:val="00620F18"/>
    <w:rsid w:val="006B09BC"/>
    <w:rsid w:val="006B65D5"/>
    <w:rsid w:val="007312F1"/>
    <w:rsid w:val="00751802"/>
    <w:rsid w:val="00822F92"/>
    <w:rsid w:val="00831CA8"/>
    <w:rsid w:val="008B65F3"/>
    <w:rsid w:val="008D56DB"/>
    <w:rsid w:val="008F0C5A"/>
    <w:rsid w:val="009F60B3"/>
    <w:rsid w:val="00A66C2B"/>
    <w:rsid w:val="00AD059F"/>
    <w:rsid w:val="00B45904"/>
    <w:rsid w:val="00B64F2F"/>
    <w:rsid w:val="00BD4BA8"/>
    <w:rsid w:val="00BF60DE"/>
    <w:rsid w:val="00C30721"/>
    <w:rsid w:val="00C4530E"/>
    <w:rsid w:val="00C8255A"/>
    <w:rsid w:val="00C96D84"/>
    <w:rsid w:val="00CA7924"/>
    <w:rsid w:val="00CE261E"/>
    <w:rsid w:val="00D236B5"/>
    <w:rsid w:val="00DA6D28"/>
    <w:rsid w:val="00E82A17"/>
    <w:rsid w:val="00EF23F6"/>
    <w:rsid w:val="00F015FE"/>
    <w:rsid w:val="00F308B2"/>
    <w:rsid w:val="00F466F1"/>
    <w:rsid w:val="00F6783A"/>
    <w:rsid w:val="00FB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D050"/>
  <w15:docId w15:val="{3EE9E74B-8359-4DA0-A5FE-11336E7D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E5AC7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524EBD"/>
    <w:rPr>
      <w:rFonts w:ascii="Segoe UI" w:hAnsi="Segoe UI" w:cs="Mangal"/>
      <w:color w:val="00000A"/>
      <w:sz w:val="18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alloon Text"/>
    <w:basedOn w:val="a"/>
    <w:uiPriority w:val="99"/>
    <w:semiHidden/>
    <w:unhideWhenUsed/>
    <w:qFormat/>
    <w:rsid w:val="00524EBD"/>
    <w:rPr>
      <w:rFonts w:ascii="Segoe UI" w:hAnsi="Segoe UI" w:cs="Mangal"/>
      <w:sz w:val="18"/>
      <w:szCs w:val="16"/>
    </w:rPr>
  </w:style>
  <w:style w:type="paragraph" w:styleId="aa">
    <w:name w:val="List Paragraph"/>
    <w:basedOn w:val="a"/>
    <w:uiPriority w:val="34"/>
    <w:qFormat/>
    <w:rsid w:val="00D236B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01ACD-1BCE-4AC8-9201-CC95F031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4</Pages>
  <Words>5266</Words>
  <Characters>3002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UMANGAZ-KVN</cp:lastModifiedBy>
  <cp:revision>33</cp:revision>
  <cp:lastPrinted>2019-02-19T13:38:00Z</cp:lastPrinted>
  <dcterms:created xsi:type="dcterms:W3CDTF">2017-08-14T06:23:00Z</dcterms:created>
  <dcterms:modified xsi:type="dcterms:W3CDTF">2019-04-04T08:12:00Z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