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3FA1" w14:textId="21C0D5FC" w:rsidR="00DA71E0" w:rsidRPr="007703D5" w:rsidRDefault="00DA71E0" w:rsidP="0077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D5">
        <w:rPr>
          <w:rFonts w:ascii="Times New Roman" w:hAnsi="Times New Roman" w:cs="Times New Roman"/>
          <w:b/>
          <w:bCs/>
          <w:sz w:val="28"/>
          <w:szCs w:val="28"/>
        </w:rPr>
        <w:t>Порядок приєднання об’єктів замовників до газорозподільної мережі (ГРМ)</w:t>
      </w:r>
    </w:p>
    <w:p w14:paraId="0760E220" w14:textId="3D16963A" w:rsidR="00DA71E0" w:rsidRPr="00542E57" w:rsidRDefault="00DA71E0" w:rsidP="00DE0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E57">
        <w:rPr>
          <w:rFonts w:ascii="Times New Roman" w:hAnsi="Times New Roman" w:cs="Times New Roman"/>
          <w:sz w:val="28"/>
          <w:szCs w:val="28"/>
        </w:rPr>
        <w:t xml:space="preserve">Для приєднання </w:t>
      </w:r>
      <w:r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замовник звертається в структурний підрозділ ПрАТ «</w:t>
      </w:r>
      <w:r w:rsidR="00CC24DC">
        <w:rPr>
          <w:rFonts w:ascii="Times New Roman" w:hAnsi="Times New Roman" w:cs="Times New Roman"/>
          <w:sz w:val="28"/>
          <w:szCs w:val="28"/>
          <w:shd w:val="clear" w:color="auto" w:fill="FFFFFF"/>
        </w:rPr>
        <w:t>УМАНЬГАЗ</w:t>
      </w:r>
      <w:r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>» - «</w:t>
      </w:r>
      <w:r w:rsidR="00B372C7">
        <w:rPr>
          <w:rFonts w:ascii="Times New Roman" w:hAnsi="Times New Roman" w:cs="Times New Roman"/>
          <w:sz w:val="28"/>
          <w:szCs w:val="28"/>
          <w:shd w:val="clear" w:color="auto" w:fill="FFFFFF"/>
        </w:rPr>
        <w:t>Бюро заявок Служби платних послуг</w:t>
      </w:r>
      <w:r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>», яке забезпечує технологічну послідовність взаємодії виробничих підрозділів товариства у процесі надання послуг.</w:t>
      </w:r>
    </w:p>
    <w:p w14:paraId="2ACFA8EA" w14:textId="3215FFCE" w:rsidR="00DA71E0" w:rsidRPr="00542E57" w:rsidRDefault="004C3498" w:rsidP="00DE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І. </w:t>
      </w:r>
      <w:r w:rsidR="00DA71E0"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Замовник звертається до відповідального працівника, який надає йому бланк заяви (</w:t>
      </w:r>
      <w:r w:rsidR="00DA71E0" w:rsidRPr="00542E57">
        <w:rPr>
          <w:rFonts w:ascii="Times New Roman" w:hAnsi="Times New Roman" w:cs="Times New Roman"/>
          <w:sz w:val="28"/>
          <w:szCs w:val="28"/>
        </w:rPr>
        <w:t>Додаток 1</w:t>
      </w:r>
      <w:r w:rsidR="00DA71E0"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C01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71E0" w:rsidRPr="00542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1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372C7">
        <w:rPr>
          <w:rFonts w:ascii="Times New Roman" w:hAnsi="Times New Roman" w:cs="Times New Roman"/>
          <w:sz w:val="28"/>
          <w:szCs w:val="28"/>
          <w:shd w:val="clear" w:color="auto" w:fill="FFFFFF"/>
        </w:rPr>
        <w:t>бо у</w:t>
      </w:r>
      <w:r w:rsidR="00B372C7" w:rsidRPr="00B3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додатку «</w:t>
      </w:r>
      <w:proofErr w:type="spellStart"/>
      <w:r w:rsidR="00B372C7" w:rsidRPr="00B372C7">
        <w:rPr>
          <w:rFonts w:ascii="Times New Roman" w:hAnsi="Times New Roman" w:cs="Times New Roman"/>
          <w:sz w:val="28"/>
          <w:szCs w:val="28"/>
          <w:shd w:val="clear" w:color="auto" w:fill="FFFFFF"/>
        </w:rPr>
        <w:t>Telegram</w:t>
      </w:r>
      <w:proofErr w:type="spellEnd"/>
      <w:r w:rsidR="00B372C7" w:rsidRPr="00B372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номером +38(067)-296-46-10.</w:t>
      </w:r>
    </w:p>
    <w:p w14:paraId="7B8FD0D3" w14:textId="77777777" w:rsidR="00DA71E0" w:rsidRPr="00542E57" w:rsidRDefault="004C3498" w:rsidP="0054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 xml:space="preserve">ІІ. </w:t>
      </w:r>
      <w:r w:rsidR="00DA71E0" w:rsidRPr="00542E57">
        <w:rPr>
          <w:rFonts w:ascii="Times New Roman" w:hAnsi="Times New Roman" w:cs="Times New Roman"/>
          <w:sz w:val="28"/>
          <w:szCs w:val="28"/>
        </w:rPr>
        <w:t>Одночасно із заявою про приєднання замовник надає перелік таких документів:</w:t>
      </w:r>
    </w:p>
    <w:p w14:paraId="1B8FE28D" w14:textId="121FCE33" w:rsidR="00B104EE" w:rsidRPr="00542E57" w:rsidRDefault="00DA71E0" w:rsidP="0054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1) опитувальний лист</w:t>
      </w:r>
      <w:r w:rsidR="004C3498" w:rsidRPr="00542E57"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="00B104EE" w:rsidRPr="00542E57">
        <w:rPr>
          <w:rFonts w:ascii="Times New Roman" w:hAnsi="Times New Roman" w:cs="Times New Roman"/>
          <w:sz w:val="28"/>
          <w:szCs w:val="28"/>
        </w:rPr>
        <w:t>;</w:t>
      </w:r>
    </w:p>
    <w:p w14:paraId="256CBD6C" w14:textId="4C5BEC4D" w:rsidR="00DA71E0" w:rsidRPr="00542E57" w:rsidRDefault="00DA71E0" w:rsidP="003D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2) копії документів, якими визначено право власності чи користування</w:t>
      </w:r>
      <w:r w:rsidR="003D637A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замовника на об’єкт (приміщення), та/або копію документа, що підтверджує</w:t>
      </w:r>
      <w:r w:rsidR="003D637A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право власності чи користування на земельну ділянку (з графічним планом</w:t>
      </w:r>
      <w:r w:rsidR="003D637A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земельної ділянки). Якщо в документах на земельну ділянку відсутній</w:t>
      </w:r>
      <w:r w:rsidR="003D637A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графічний план земельної ділянки (відсутній кадастровий план), замовник має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надати Оператору ГРМ ситуаційний план (схему) щодо місцезнаходження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земельної ділянки замовника із визначенням її меж;</w:t>
      </w:r>
    </w:p>
    <w:p w14:paraId="57ABA6AF" w14:textId="77777777" w:rsidR="00DA71E0" w:rsidRPr="00542E57" w:rsidRDefault="00DA71E0" w:rsidP="0054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3) копії документів замовника:</w:t>
      </w:r>
    </w:p>
    <w:p w14:paraId="6F26683B" w14:textId="77777777" w:rsidR="00DA71E0" w:rsidRPr="003D637A" w:rsidRDefault="00DA71E0" w:rsidP="003D63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7A">
        <w:rPr>
          <w:rFonts w:ascii="Times New Roman" w:hAnsi="Times New Roman" w:cs="Times New Roman"/>
          <w:sz w:val="28"/>
          <w:szCs w:val="28"/>
        </w:rPr>
        <w:t>які посвідчують фізичну особу або її представника (для фізичних осіб);</w:t>
      </w:r>
    </w:p>
    <w:p w14:paraId="63FFEF39" w14:textId="52EE3B7D" w:rsidR="00DA71E0" w:rsidRPr="003D637A" w:rsidRDefault="00DA71E0" w:rsidP="00542E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7A">
        <w:rPr>
          <w:rFonts w:ascii="Times New Roman" w:hAnsi="Times New Roman" w:cs="Times New Roman"/>
          <w:sz w:val="28"/>
          <w:szCs w:val="28"/>
        </w:rPr>
        <w:t>які посвідчують статус юридичної особи чи фізичної особи - підприємця та її</w:t>
      </w:r>
      <w:r w:rsidR="003D637A">
        <w:rPr>
          <w:rFonts w:ascii="Times New Roman" w:hAnsi="Times New Roman" w:cs="Times New Roman"/>
          <w:sz w:val="28"/>
          <w:szCs w:val="28"/>
        </w:rPr>
        <w:t xml:space="preserve"> </w:t>
      </w:r>
      <w:r w:rsidRPr="003D637A">
        <w:rPr>
          <w:rFonts w:ascii="Times New Roman" w:hAnsi="Times New Roman" w:cs="Times New Roman"/>
          <w:sz w:val="28"/>
          <w:szCs w:val="28"/>
        </w:rPr>
        <w:t>представника (для юридичних осіб і фізичних осіб - підприємців);</w:t>
      </w:r>
    </w:p>
    <w:p w14:paraId="6B8E74B4" w14:textId="659CAB19" w:rsidR="00DA71E0" w:rsidRPr="003D637A" w:rsidRDefault="00DA71E0" w:rsidP="00542E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7A">
        <w:rPr>
          <w:rFonts w:ascii="Times New Roman" w:hAnsi="Times New Roman" w:cs="Times New Roman"/>
          <w:sz w:val="28"/>
          <w:szCs w:val="28"/>
        </w:rPr>
        <w:t>про взяття на облік або реєстрацію у Державній фіскальній службі відповідно</w:t>
      </w:r>
      <w:r w:rsidR="003D637A">
        <w:rPr>
          <w:rFonts w:ascii="Times New Roman" w:hAnsi="Times New Roman" w:cs="Times New Roman"/>
          <w:sz w:val="28"/>
          <w:szCs w:val="28"/>
        </w:rPr>
        <w:t xml:space="preserve"> </w:t>
      </w:r>
      <w:r w:rsidRPr="003D637A">
        <w:rPr>
          <w:rFonts w:ascii="Times New Roman" w:hAnsi="Times New Roman" w:cs="Times New Roman"/>
          <w:sz w:val="28"/>
          <w:szCs w:val="28"/>
        </w:rPr>
        <w:t>до вимог Податкового кодексу України;</w:t>
      </w:r>
    </w:p>
    <w:p w14:paraId="6467E5C5" w14:textId="4F70D299" w:rsidR="00DA71E0" w:rsidRPr="00542E57" w:rsidRDefault="00DA71E0" w:rsidP="0054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4) копію належним чином оформленої довіреності на представника замовника,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уповноваженого представляти інтереси замовника під час процедури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приєднання (за потреби).</w:t>
      </w:r>
    </w:p>
    <w:p w14:paraId="00E6A1F1" w14:textId="77777777" w:rsidR="00DA71E0" w:rsidRPr="00542E57" w:rsidRDefault="00DA71E0" w:rsidP="00EA2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У документах щодо оформленої земельної ділянки мають бути враховані</w:t>
      </w:r>
    </w:p>
    <w:p w14:paraId="556D80F2" w14:textId="20815FAF" w:rsidR="00DA71E0" w:rsidRPr="00542E57" w:rsidRDefault="00DA71E0" w:rsidP="0054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вимоги норм чинного законодавства щодо правового режиму земель охоронних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зон об’єктів газорозподільних мереж.</w:t>
      </w:r>
    </w:p>
    <w:p w14:paraId="64F8A894" w14:textId="731BBBCC" w:rsidR="005727CD" w:rsidRPr="00542E57" w:rsidRDefault="00DA71E0" w:rsidP="0054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ІІ</w:t>
      </w:r>
      <w:r w:rsidR="00E82C5D" w:rsidRPr="00542E57">
        <w:rPr>
          <w:rFonts w:ascii="Times New Roman" w:hAnsi="Times New Roman" w:cs="Times New Roman"/>
          <w:sz w:val="28"/>
          <w:szCs w:val="28"/>
        </w:rPr>
        <w:t>І</w:t>
      </w:r>
      <w:r w:rsidRPr="00542E57">
        <w:rPr>
          <w:rFonts w:ascii="Times New Roman" w:hAnsi="Times New Roman" w:cs="Times New Roman"/>
          <w:sz w:val="28"/>
          <w:szCs w:val="28"/>
        </w:rPr>
        <w:t>. За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 відсутності зауважень до поданих документів або після їх усунення</w:t>
      </w:r>
      <w:r w:rsidR="00EA2933">
        <w:rPr>
          <w:rFonts w:ascii="Times New Roman" w:hAnsi="Times New Roman" w:cs="Times New Roman"/>
          <w:sz w:val="28"/>
          <w:szCs w:val="28"/>
        </w:rPr>
        <w:t xml:space="preserve"> </w:t>
      </w:r>
      <w:r w:rsidR="00823119" w:rsidRPr="00542E57">
        <w:rPr>
          <w:rFonts w:ascii="Times New Roman" w:hAnsi="Times New Roman" w:cs="Times New Roman"/>
          <w:sz w:val="28"/>
          <w:szCs w:val="28"/>
        </w:rPr>
        <w:t xml:space="preserve">протягом десяти робочих днів з дня реєстрації заяви про приєднання (або дати усунення зауваження) на підставі даних опитувального листа, поданих документів та параметрів місця забезпечення потужності і точки приєднання визначає тип приєднання замовника та у цей самий строк надає йому (у визначений в опитувальному листі спосіб) дозвіл на приєднання, </w:t>
      </w:r>
      <w:proofErr w:type="spellStart"/>
      <w:r w:rsidR="00823119" w:rsidRPr="00542E57">
        <w:rPr>
          <w:rFonts w:ascii="Times New Roman" w:hAnsi="Times New Roman" w:cs="Times New Roman"/>
          <w:sz w:val="28"/>
          <w:szCs w:val="28"/>
        </w:rPr>
        <w:t>про</w:t>
      </w:r>
      <w:r w:rsidR="00792BCA">
        <w:rPr>
          <w:rFonts w:ascii="Times New Roman" w:hAnsi="Times New Roman" w:cs="Times New Roman"/>
          <w:sz w:val="28"/>
          <w:szCs w:val="28"/>
        </w:rPr>
        <w:t>є</w:t>
      </w:r>
      <w:r w:rsidR="00823119" w:rsidRPr="00542E57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823119" w:rsidRPr="00542E57">
        <w:rPr>
          <w:rFonts w:ascii="Times New Roman" w:hAnsi="Times New Roman" w:cs="Times New Roman"/>
          <w:sz w:val="28"/>
          <w:szCs w:val="28"/>
        </w:rPr>
        <w:t xml:space="preserve"> договору на приєднання, </w:t>
      </w:r>
      <w:proofErr w:type="spellStart"/>
      <w:r w:rsidR="00823119" w:rsidRPr="00542E57">
        <w:rPr>
          <w:rFonts w:ascii="Times New Roman" w:hAnsi="Times New Roman" w:cs="Times New Roman"/>
          <w:sz w:val="28"/>
          <w:szCs w:val="28"/>
        </w:rPr>
        <w:t>про</w:t>
      </w:r>
      <w:r w:rsidR="00792BCA">
        <w:rPr>
          <w:rFonts w:ascii="Times New Roman" w:hAnsi="Times New Roman" w:cs="Times New Roman"/>
          <w:sz w:val="28"/>
          <w:szCs w:val="28"/>
        </w:rPr>
        <w:t>є</w:t>
      </w:r>
      <w:r w:rsidR="00823119" w:rsidRPr="00542E57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823119" w:rsidRPr="00542E57">
        <w:rPr>
          <w:rFonts w:ascii="Times New Roman" w:hAnsi="Times New Roman" w:cs="Times New Roman"/>
          <w:sz w:val="28"/>
          <w:szCs w:val="28"/>
        </w:rPr>
        <w:t xml:space="preserve"> технічних умов приєднання та відповідні рахунки щодо їх оплати.</w:t>
      </w:r>
    </w:p>
    <w:p w14:paraId="0C8E0897" w14:textId="6FB75BAC" w:rsidR="00B861A9" w:rsidRPr="00542E57" w:rsidRDefault="00823119" w:rsidP="00871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57">
        <w:rPr>
          <w:rFonts w:ascii="Times New Roman" w:hAnsi="Times New Roman" w:cs="Times New Roman"/>
          <w:sz w:val="28"/>
          <w:szCs w:val="28"/>
        </w:rPr>
        <w:t>Вартість послуг з надання замовнику дозволу на приєднання, договору на</w:t>
      </w:r>
      <w:r w:rsidR="00EA2933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приєднання та технічних умов приєднання визначається відповідно до</w:t>
      </w:r>
      <w:r w:rsidR="00EA2933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методології визначення плати за приєднання, затвердженої Регулятором.</w:t>
      </w:r>
      <w:r w:rsidR="00EA2933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Договір на приєднання та технічні умови приєднання набувають чинності з</w:t>
      </w:r>
      <w:r w:rsidR="00EA2933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дати підписан</w:t>
      </w:r>
      <w:r w:rsidR="00E82C5D" w:rsidRPr="00542E57">
        <w:rPr>
          <w:rFonts w:ascii="Times New Roman" w:hAnsi="Times New Roman" w:cs="Times New Roman"/>
          <w:sz w:val="28"/>
          <w:szCs w:val="28"/>
        </w:rPr>
        <w:t>ня</w:t>
      </w:r>
      <w:r w:rsidRPr="00542E57">
        <w:rPr>
          <w:rFonts w:ascii="Times New Roman" w:hAnsi="Times New Roman" w:cs="Times New Roman"/>
          <w:sz w:val="28"/>
          <w:szCs w:val="28"/>
        </w:rPr>
        <w:t xml:space="preserve"> замовником та за умови</w:t>
      </w:r>
      <w:r w:rsidR="00E82C5D" w:rsidRPr="00542E57">
        <w:rPr>
          <w:rFonts w:ascii="Times New Roman" w:hAnsi="Times New Roman" w:cs="Times New Roman"/>
          <w:sz w:val="28"/>
          <w:szCs w:val="28"/>
        </w:rPr>
        <w:t xml:space="preserve"> </w:t>
      </w:r>
      <w:r w:rsidRPr="00542E57">
        <w:rPr>
          <w:rFonts w:ascii="Times New Roman" w:hAnsi="Times New Roman" w:cs="Times New Roman"/>
          <w:sz w:val="28"/>
          <w:szCs w:val="28"/>
        </w:rPr>
        <w:t>плати вартості послуг з надання замовнику дозволу на приєднання, договору на приєднання та технічних умов приєднання, якщо вона передбачена чинним законодавством.</w:t>
      </w:r>
    </w:p>
    <w:sectPr w:rsidR="00B861A9" w:rsidRPr="00542E57" w:rsidSect="003D637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67591"/>
    <w:multiLevelType w:val="hybridMultilevel"/>
    <w:tmpl w:val="C106BDF2"/>
    <w:lvl w:ilvl="0" w:tplc="927407BE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4F23B3C"/>
    <w:multiLevelType w:val="hybridMultilevel"/>
    <w:tmpl w:val="902EC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82885">
    <w:abstractNumId w:val="0"/>
  </w:num>
  <w:num w:numId="2" w16cid:durableId="131055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E0"/>
    <w:rsid w:val="00092611"/>
    <w:rsid w:val="00187F26"/>
    <w:rsid w:val="003B78DF"/>
    <w:rsid w:val="003C010B"/>
    <w:rsid w:val="003D637A"/>
    <w:rsid w:val="004C3498"/>
    <w:rsid w:val="00542E57"/>
    <w:rsid w:val="005727CD"/>
    <w:rsid w:val="006A05DC"/>
    <w:rsid w:val="006E2C6F"/>
    <w:rsid w:val="007703D5"/>
    <w:rsid w:val="00792BCA"/>
    <w:rsid w:val="00823119"/>
    <w:rsid w:val="00871894"/>
    <w:rsid w:val="00A61C70"/>
    <w:rsid w:val="00B104EE"/>
    <w:rsid w:val="00B372C7"/>
    <w:rsid w:val="00B861A9"/>
    <w:rsid w:val="00CC24DC"/>
    <w:rsid w:val="00D27B7C"/>
    <w:rsid w:val="00DA71E0"/>
    <w:rsid w:val="00DE0A99"/>
    <w:rsid w:val="00E82C5D"/>
    <w:rsid w:val="00E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3BAC"/>
  <w15:chartTrackingRefBased/>
  <w15:docId w15:val="{BF08F25A-A041-4275-8262-025B15FA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1E0"/>
    <w:rPr>
      <w:b/>
      <w:bCs/>
    </w:rPr>
  </w:style>
  <w:style w:type="paragraph" w:styleId="a4">
    <w:name w:val="List Paragraph"/>
    <w:basedOn w:val="a"/>
    <w:uiPriority w:val="34"/>
    <w:qFormat/>
    <w:rsid w:val="003D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DLV</dc:creator>
  <cp:keywords/>
  <dc:description/>
  <cp:lastModifiedBy>Прессекретар</cp:lastModifiedBy>
  <cp:revision>4</cp:revision>
  <dcterms:created xsi:type="dcterms:W3CDTF">2024-08-15T09:56:00Z</dcterms:created>
  <dcterms:modified xsi:type="dcterms:W3CDTF">2024-08-15T10:48:00Z</dcterms:modified>
</cp:coreProperties>
</file>