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AD92EE" w14:textId="2E7A340E" w:rsidR="00252CC4" w:rsidRPr="00F01649" w:rsidRDefault="00041F22" w:rsidP="00895044">
      <w:pPr>
        <w:jc w:val="center"/>
        <w:rPr>
          <w:rFonts w:ascii="Times New Roman" w:eastAsia="Times New Roman" w:hAnsi="Times New Roman" w:cs="Times New Roman"/>
          <w:b/>
          <w:bCs/>
          <w:color w:val="333333"/>
          <w:sz w:val="28"/>
          <w:szCs w:val="28"/>
        </w:rPr>
      </w:pPr>
      <w:r w:rsidRPr="00F01649">
        <w:rPr>
          <w:rFonts w:ascii="Times New Roman" w:hAnsi="Times New Roman" w:cs="Times New Roman"/>
          <w:b/>
          <w:bCs/>
          <w:sz w:val="28"/>
          <w:szCs w:val="28"/>
        </w:rPr>
        <w:t>Порядок передавання</w:t>
      </w:r>
      <w:r w:rsidR="00A34248">
        <w:rPr>
          <w:rFonts w:ascii="Times New Roman" w:hAnsi="Times New Roman" w:cs="Times New Roman"/>
          <w:b/>
          <w:bCs/>
          <w:sz w:val="28"/>
          <w:szCs w:val="28"/>
        </w:rPr>
        <w:t xml:space="preserve"> показників газового лічильника</w:t>
      </w:r>
    </w:p>
    <w:p w14:paraId="5D107F65" w14:textId="0600BAA4" w:rsidR="00252CC4" w:rsidRPr="004E5F83" w:rsidRDefault="00252CC4" w:rsidP="00041F22">
      <w:pPr>
        <w:pStyle w:val="1"/>
        <w:shd w:val="clear" w:color="auto" w:fill="auto"/>
        <w:spacing w:before="0"/>
        <w:ind w:left="20" w:firstLine="700"/>
        <w:jc w:val="both"/>
        <w:rPr>
          <w:rFonts w:ascii="Times New Roman" w:eastAsia="Times New Roman" w:hAnsi="Times New Roman" w:cs="Times New Roman"/>
          <w:color w:val="333333"/>
          <w:spacing w:val="0"/>
          <w:sz w:val="28"/>
          <w:szCs w:val="28"/>
        </w:rPr>
      </w:pPr>
      <w:r w:rsidRPr="004E5F83">
        <w:rPr>
          <w:rFonts w:ascii="Times New Roman" w:eastAsia="Times New Roman" w:hAnsi="Times New Roman" w:cs="Times New Roman"/>
          <w:b/>
          <w:bCs/>
          <w:color w:val="333333"/>
          <w:spacing w:val="0"/>
          <w:sz w:val="28"/>
          <w:szCs w:val="28"/>
        </w:rPr>
        <w:t xml:space="preserve">З 1 по 5 число </w:t>
      </w:r>
      <w:r w:rsidRPr="004E5F83">
        <w:rPr>
          <w:rFonts w:ascii="Times New Roman" w:eastAsia="Times New Roman" w:hAnsi="Times New Roman" w:cs="Times New Roman"/>
          <w:color w:val="333333"/>
          <w:spacing w:val="0"/>
          <w:sz w:val="28"/>
          <w:szCs w:val="28"/>
        </w:rPr>
        <w:t xml:space="preserve">кожного місяця </w:t>
      </w:r>
      <w:r w:rsidRPr="004E5F83">
        <w:rPr>
          <w:rFonts w:ascii="Times New Roman" w:eastAsia="Times New Roman" w:hAnsi="Times New Roman" w:cs="Times New Roman"/>
          <w:b/>
          <w:bCs/>
          <w:color w:val="333333"/>
          <w:spacing w:val="0"/>
          <w:sz w:val="28"/>
          <w:szCs w:val="28"/>
        </w:rPr>
        <w:t>ПрАТ «</w:t>
      </w:r>
      <w:proofErr w:type="spellStart"/>
      <w:r w:rsidRPr="004E5F83">
        <w:rPr>
          <w:rFonts w:ascii="Times New Roman" w:eastAsia="Times New Roman" w:hAnsi="Times New Roman" w:cs="Times New Roman"/>
          <w:b/>
          <w:bCs/>
          <w:color w:val="333333"/>
          <w:spacing w:val="0"/>
          <w:sz w:val="28"/>
          <w:szCs w:val="28"/>
        </w:rPr>
        <w:t>Уманьгаз</w:t>
      </w:r>
      <w:proofErr w:type="spellEnd"/>
      <w:r w:rsidRPr="004E5F83">
        <w:rPr>
          <w:rFonts w:ascii="Times New Roman" w:eastAsia="Times New Roman" w:hAnsi="Times New Roman" w:cs="Times New Roman"/>
          <w:b/>
          <w:bCs/>
          <w:color w:val="333333"/>
          <w:spacing w:val="0"/>
          <w:sz w:val="28"/>
          <w:szCs w:val="28"/>
        </w:rPr>
        <w:t>»</w:t>
      </w:r>
      <w:r w:rsidRPr="004E5F83">
        <w:rPr>
          <w:rFonts w:ascii="Times New Roman" w:eastAsia="Times New Roman" w:hAnsi="Times New Roman" w:cs="Times New Roman"/>
          <w:color w:val="333333"/>
          <w:spacing w:val="0"/>
          <w:sz w:val="28"/>
          <w:szCs w:val="28"/>
        </w:rPr>
        <w:t xml:space="preserve"> </w:t>
      </w:r>
      <w:r w:rsidRPr="004E5F83">
        <w:rPr>
          <w:rFonts w:ascii="Times New Roman" w:eastAsia="Times New Roman" w:hAnsi="Times New Roman" w:cs="Times New Roman"/>
          <w:b/>
          <w:bCs/>
          <w:color w:val="333333"/>
          <w:spacing w:val="0"/>
          <w:sz w:val="28"/>
          <w:szCs w:val="28"/>
        </w:rPr>
        <w:t xml:space="preserve">приймає показники </w:t>
      </w:r>
      <w:r w:rsidRPr="004E5F83">
        <w:rPr>
          <w:rFonts w:ascii="Times New Roman" w:eastAsia="Times New Roman" w:hAnsi="Times New Roman" w:cs="Times New Roman"/>
          <w:color w:val="333333"/>
          <w:spacing w:val="0"/>
          <w:sz w:val="28"/>
          <w:szCs w:val="28"/>
        </w:rPr>
        <w:t>газового лічильника.</w:t>
      </w:r>
    </w:p>
    <w:p w14:paraId="5CF43722" w14:textId="6E7229E2" w:rsidR="00252CC4" w:rsidRPr="004E5F83" w:rsidRDefault="00252CC4" w:rsidP="00041F22">
      <w:pPr>
        <w:pStyle w:val="1"/>
        <w:shd w:val="clear" w:color="auto" w:fill="auto"/>
        <w:spacing w:before="0" w:after="128" w:line="398" w:lineRule="exact"/>
        <w:ind w:left="20" w:firstLine="420"/>
        <w:jc w:val="both"/>
        <w:rPr>
          <w:rFonts w:ascii="Times New Roman" w:eastAsia="Times New Roman" w:hAnsi="Times New Roman" w:cs="Times New Roman"/>
          <w:color w:val="333333"/>
          <w:spacing w:val="0"/>
          <w:sz w:val="28"/>
          <w:szCs w:val="28"/>
        </w:rPr>
      </w:pPr>
      <w:r w:rsidRPr="004E5F83">
        <w:rPr>
          <w:rFonts w:ascii="Times New Roman" w:eastAsia="Times New Roman" w:hAnsi="Times New Roman" w:cs="Times New Roman"/>
          <w:color w:val="333333"/>
          <w:spacing w:val="0"/>
          <w:sz w:val="28"/>
          <w:szCs w:val="28"/>
        </w:rPr>
        <w:t xml:space="preserve">!!! Нагадуємо, що обов’язок споживача передавати показання лічильників відповідно до Кодексу </w:t>
      </w:r>
      <w:r w:rsidR="00927561" w:rsidRPr="004E5F83">
        <w:rPr>
          <w:rFonts w:ascii="Times New Roman" w:eastAsia="Times New Roman" w:hAnsi="Times New Roman" w:cs="Times New Roman"/>
          <w:color w:val="333333"/>
          <w:spacing w:val="0"/>
          <w:sz w:val="28"/>
          <w:szCs w:val="28"/>
        </w:rPr>
        <w:t>газорозподільних систем</w:t>
      </w:r>
      <w:r w:rsidRPr="004E5F83">
        <w:rPr>
          <w:rFonts w:ascii="Times New Roman" w:eastAsia="Times New Roman" w:hAnsi="Times New Roman" w:cs="Times New Roman"/>
          <w:color w:val="333333"/>
          <w:spacing w:val="0"/>
          <w:sz w:val="28"/>
          <w:szCs w:val="28"/>
        </w:rPr>
        <w:t>, затвердженого постановою НКРЕКП від 30.09.2015 № 2494.</w:t>
      </w:r>
    </w:p>
    <w:p w14:paraId="1FF3ED58" w14:textId="77777777" w:rsidR="00252CC4" w:rsidRPr="004E5F83" w:rsidRDefault="00252CC4" w:rsidP="00252CC4">
      <w:pPr>
        <w:pStyle w:val="rvps2"/>
        <w:shd w:val="clear" w:color="auto" w:fill="FFFFFF"/>
        <w:spacing w:before="0" w:beforeAutospacing="0" w:after="150" w:afterAutospacing="0"/>
        <w:ind w:firstLine="450"/>
        <w:jc w:val="both"/>
        <w:rPr>
          <w:color w:val="333333"/>
          <w:sz w:val="28"/>
          <w:szCs w:val="28"/>
        </w:rPr>
      </w:pPr>
      <w:r w:rsidRPr="004E5F83">
        <w:rPr>
          <w:color w:val="333333"/>
          <w:sz w:val="28"/>
          <w:szCs w:val="28"/>
        </w:rPr>
        <w:t>Побутовий споживач, який за умовами договору розподілу природного газу розраховується за лічильником газу, зобов’язаний щомісяця станом на 01 число місяця знімати фактичні показання лічильника газу та протягом п’яти діб (до 05 числа включно) надавати їх Оператору ГРМ у спосіб, визначений договором розподілу природного газу.</w:t>
      </w:r>
    </w:p>
    <w:p w14:paraId="6BE50236" w14:textId="77777777" w:rsidR="00252CC4" w:rsidRPr="004E5F83" w:rsidRDefault="00252CC4" w:rsidP="00252CC4">
      <w:pPr>
        <w:pStyle w:val="rvps2"/>
        <w:shd w:val="clear" w:color="auto" w:fill="FFFFFF"/>
        <w:spacing w:before="0" w:beforeAutospacing="0" w:after="150" w:afterAutospacing="0"/>
        <w:ind w:firstLine="450"/>
        <w:jc w:val="both"/>
        <w:rPr>
          <w:color w:val="333333"/>
          <w:sz w:val="28"/>
          <w:szCs w:val="28"/>
        </w:rPr>
      </w:pPr>
      <w:bookmarkStart w:id="0" w:name="n840"/>
      <w:bookmarkEnd w:id="0"/>
      <w:r w:rsidRPr="004E5F83">
        <w:rPr>
          <w:color w:val="333333"/>
          <w:sz w:val="28"/>
          <w:szCs w:val="28"/>
        </w:rPr>
        <w:t>У разі неотримання Оператором ГРМ до 06 числа місяця, що настає за розрахунковим, показань лічильника газу та за умови, що лічильник газу не оснащений засобами дистанційної передачі даних, фактичний об’єм розподілу та споживання природного газу по об’єкту споживача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побутового споживача, з урахуванням вимог цього Кодексу. Якщо за підсумками наступного місяця споживач своєчасно надасть покази лічильника газу, формування об’єму розподілу та споживання природного газу за період зазначеного місяця здійснюється з урахуванням наданих показань. Група споживання по кожному об’єкту побутового споживача, який розраховується за лічильником газу, визначається Оператором ГРМ згідно з цим Кодексом. Номер групи споживання зазначається Оператором ГРМ в персоніфікованих даних заяви-приєднання споживача до умов договору розподілу природного газу та в рахунках Оператора ГРМ про сплату послуг за договором розподілу природного газу.</w:t>
      </w:r>
    </w:p>
    <w:p w14:paraId="23912BC9" w14:textId="47E4D954" w:rsidR="00623BBB" w:rsidRPr="00623BBB" w:rsidRDefault="00623BBB" w:rsidP="00135B41">
      <w:pPr>
        <w:pStyle w:val="1"/>
        <w:shd w:val="clear" w:color="auto" w:fill="auto"/>
        <w:spacing w:before="0" w:line="276" w:lineRule="auto"/>
        <w:ind w:left="20" w:right="58" w:firstLine="430"/>
        <w:jc w:val="both"/>
        <w:rPr>
          <w:rFonts w:ascii="Times New Roman" w:eastAsia="Times New Roman" w:hAnsi="Times New Roman" w:cs="Times New Roman"/>
          <w:color w:val="333333"/>
          <w:spacing w:val="0"/>
          <w:sz w:val="28"/>
          <w:szCs w:val="28"/>
        </w:rPr>
      </w:pPr>
      <w:r>
        <w:rPr>
          <w:rFonts w:ascii="Times New Roman" w:eastAsia="Times New Roman" w:hAnsi="Times New Roman" w:cs="Times New Roman"/>
          <w:color w:val="333333"/>
          <w:spacing w:val="0"/>
          <w:sz w:val="28"/>
          <w:szCs w:val="28"/>
        </w:rPr>
        <w:t>Найзручніші способи передачі фак</w:t>
      </w:r>
      <w:r w:rsidR="00135B41">
        <w:rPr>
          <w:rFonts w:ascii="Times New Roman" w:eastAsia="Times New Roman" w:hAnsi="Times New Roman" w:cs="Times New Roman"/>
          <w:color w:val="333333"/>
          <w:spacing w:val="0"/>
          <w:sz w:val="28"/>
          <w:szCs w:val="28"/>
        </w:rPr>
        <w:t>тичних показань лічильника газу:</w:t>
      </w:r>
    </w:p>
    <w:p w14:paraId="593AC609" w14:textId="77777777" w:rsidR="00252CC4" w:rsidRPr="004E5F83" w:rsidRDefault="00252CC4" w:rsidP="00135B41">
      <w:pPr>
        <w:pStyle w:val="1"/>
        <w:shd w:val="clear" w:color="auto" w:fill="auto"/>
        <w:spacing w:before="0" w:line="276" w:lineRule="auto"/>
        <w:ind w:left="284"/>
        <w:rPr>
          <w:rFonts w:ascii="Times New Roman" w:hAnsi="Times New Roman" w:cs="Times New Roman"/>
          <w:sz w:val="28"/>
          <w:szCs w:val="28"/>
          <w:lang w:val="ru-RU" w:bidi="en-US"/>
        </w:rPr>
      </w:pPr>
      <w:r w:rsidRPr="004E5F83">
        <w:rPr>
          <w:rFonts w:ascii="Times New Roman" w:eastAsia="Times New Roman" w:hAnsi="Times New Roman" w:cs="Times New Roman"/>
          <w:color w:val="333333"/>
          <w:spacing w:val="0"/>
          <w:sz w:val="28"/>
          <w:szCs w:val="28"/>
        </w:rPr>
        <w:t>- через особистий кабінет онлайн-сервісу</w:t>
      </w:r>
      <w:r w:rsidRPr="004E5F83">
        <w:rPr>
          <w:rFonts w:ascii="Times New Roman" w:hAnsi="Times New Roman" w:cs="Times New Roman"/>
          <w:sz w:val="28"/>
          <w:szCs w:val="28"/>
        </w:rPr>
        <w:t xml:space="preserve"> </w:t>
      </w:r>
      <w:hyperlink r:id="rId4" w:history="1">
        <w:r w:rsidRPr="004E5F83">
          <w:rPr>
            <w:rStyle w:val="a3"/>
            <w:rFonts w:ascii="Times New Roman" w:hAnsi="Times New Roman" w:cs="Times New Roman"/>
            <w:sz w:val="28"/>
            <w:szCs w:val="28"/>
          </w:rPr>
          <w:t>https://qasolina-online.com/</w:t>
        </w:r>
      </w:hyperlink>
    </w:p>
    <w:p w14:paraId="3ECC3950" w14:textId="77777777" w:rsidR="00252CC4" w:rsidRPr="004E5F83" w:rsidRDefault="00252CC4" w:rsidP="00135B41">
      <w:pPr>
        <w:pStyle w:val="1"/>
        <w:shd w:val="clear" w:color="auto" w:fill="auto"/>
        <w:spacing w:before="0" w:line="276" w:lineRule="auto"/>
        <w:ind w:left="284"/>
        <w:rPr>
          <w:rFonts w:ascii="Times New Roman" w:hAnsi="Times New Roman" w:cs="Times New Roman"/>
          <w:sz w:val="28"/>
          <w:szCs w:val="28"/>
        </w:rPr>
      </w:pPr>
      <w:r w:rsidRPr="004E5F83">
        <w:rPr>
          <w:rFonts w:ascii="Times New Roman" w:hAnsi="Times New Roman" w:cs="Times New Roman"/>
          <w:sz w:val="28"/>
          <w:szCs w:val="28"/>
        </w:rPr>
        <w:t xml:space="preserve">- </w:t>
      </w:r>
      <w:r w:rsidRPr="004E5F83">
        <w:rPr>
          <w:rFonts w:ascii="Times New Roman" w:eastAsia="Times New Roman" w:hAnsi="Times New Roman" w:cs="Times New Roman"/>
          <w:color w:val="333333"/>
          <w:spacing w:val="0"/>
          <w:sz w:val="28"/>
          <w:szCs w:val="28"/>
        </w:rPr>
        <w:t>через програмне забезпечення</w:t>
      </w:r>
      <w:r w:rsidRPr="004E5F83">
        <w:rPr>
          <w:rFonts w:ascii="Times New Roman" w:hAnsi="Times New Roman" w:cs="Times New Roman"/>
          <w:sz w:val="28"/>
          <w:szCs w:val="28"/>
        </w:rPr>
        <w:t xml:space="preserve"> </w:t>
      </w:r>
      <w:proofErr w:type="spellStart"/>
      <w:r w:rsidRPr="004E5F83">
        <w:rPr>
          <w:rStyle w:val="0pt"/>
          <w:rFonts w:ascii="Times New Roman" w:hAnsi="Times New Roman" w:cs="Times New Roman"/>
          <w:sz w:val="28"/>
          <w:szCs w:val="28"/>
          <w:lang w:val="en-US" w:eastAsia="en-US" w:bidi="en-US"/>
        </w:rPr>
        <w:t>Gasolina</w:t>
      </w:r>
      <w:proofErr w:type="spellEnd"/>
      <w:r w:rsidRPr="004E5F83">
        <w:rPr>
          <w:rStyle w:val="0pt"/>
          <w:rFonts w:ascii="Times New Roman" w:hAnsi="Times New Roman" w:cs="Times New Roman"/>
          <w:sz w:val="28"/>
          <w:szCs w:val="28"/>
          <w:lang w:val="ru-RU" w:eastAsia="en-US" w:bidi="en-US"/>
        </w:rPr>
        <w:t xml:space="preserve"> </w:t>
      </w:r>
      <w:r w:rsidRPr="004E5F83">
        <w:rPr>
          <w:rStyle w:val="0pt"/>
          <w:rFonts w:ascii="Times New Roman" w:hAnsi="Times New Roman" w:cs="Times New Roman"/>
          <w:sz w:val="28"/>
          <w:szCs w:val="28"/>
          <w:lang w:val="en-US" w:eastAsia="en-US" w:bidi="en-US"/>
        </w:rPr>
        <w:t>Online</w:t>
      </w:r>
      <w:r w:rsidRPr="004E5F83">
        <w:rPr>
          <w:rStyle w:val="0pt"/>
          <w:rFonts w:ascii="Times New Roman" w:hAnsi="Times New Roman" w:cs="Times New Roman"/>
          <w:sz w:val="28"/>
          <w:szCs w:val="28"/>
          <w:lang w:val="ru-RU" w:eastAsia="en-US" w:bidi="en-US"/>
        </w:rPr>
        <w:t xml:space="preserve"> </w:t>
      </w:r>
    </w:p>
    <w:p w14:paraId="3BBF7712" w14:textId="47BEF746" w:rsidR="00252CC4" w:rsidRDefault="00252CC4" w:rsidP="00135B41">
      <w:pPr>
        <w:pStyle w:val="20"/>
        <w:shd w:val="clear" w:color="auto" w:fill="auto"/>
        <w:spacing w:after="0" w:line="276" w:lineRule="auto"/>
        <w:ind w:left="284"/>
        <w:jc w:val="left"/>
        <w:rPr>
          <w:rFonts w:ascii="Times New Roman" w:hAnsi="Times New Roman" w:cs="Times New Roman"/>
          <w:sz w:val="28"/>
          <w:szCs w:val="28"/>
        </w:rPr>
      </w:pPr>
      <w:r w:rsidRPr="004E5F83">
        <w:rPr>
          <w:rFonts w:ascii="Times New Roman" w:hAnsi="Times New Roman" w:cs="Times New Roman"/>
          <w:b w:val="0"/>
          <w:bCs w:val="0"/>
          <w:sz w:val="28"/>
          <w:szCs w:val="28"/>
        </w:rPr>
        <w:t xml:space="preserve">- </w:t>
      </w:r>
      <w:r w:rsidRPr="004E5F83">
        <w:rPr>
          <w:rFonts w:ascii="Times New Roman" w:eastAsia="Times New Roman" w:hAnsi="Times New Roman" w:cs="Times New Roman"/>
          <w:b w:val="0"/>
          <w:bCs w:val="0"/>
          <w:color w:val="333333"/>
          <w:spacing w:val="0"/>
          <w:sz w:val="28"/>
          <w:szCs w:val="28"/>
        </w:rPr>
        <w:t>за єдиним номером контактного центру (дзвінки безкоштовні й цілодобово):</w:t>
      </w:r>
      <w:bookmarkStart w:id="1" w:name="_GoBack"/>
      <w:bookmarkEnd w:id="1"/>
      <w:r w:rsidRPr="004E5F83">
        <w:rPr>
          <w:rFonts w:ascii="Times New Roman" w:hAnsi="Times New Roman" w:cs="Times New Roman"/>
          <w:sz w:val="28"/>
          <w:szCs w:val="28"/>
        </w:rPr>
        <w:t xml:space="preserve"> 0 800 50 45 67</w:t>
      </w:r>
    </w:p>
    <w:p w14:paraId="229E3EC6" w14:textId="6C197BD6" w:rsidR="00315117" w:rsidRPr="00315117" w:rsidRDefault="00315117" w:rsidP="00135B41">
      <w:pPr>
        <w:pStyle w:val="20"/>
        <w:shd w:val="clear" w:color="auto" w:fill="auto"/>
        <w:spacing w:after="0" w:line="276" w:lineRule="auto"/>
        <w:ind w:left="284"/>
        <w:jc w:val="left"/>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Pr="00315117">
        <w:rPr>
          <w:rFonts w:ascii="Times New Roman" w:hAnsi="Times New Roman" w:cs="Times New Roman"/>
          <w:color w:val="000000" w:themeColor="text1"/>
          <w:sz w:val="28"/>
          <w:szCs w:val="28"/>
          <w:shd w:val="clear" w:color="auto" w:fill="FFFFFF"/>
        </w:rPr>
        <w:t xml:space="preserve"> </w:t>
      </w:r>
      <w:r w:rsidRPr="00315117">
        <w:rPr>
          <w:rFonts w:ascii="Times New Roman" w:hAnsi="Times New Roman" w:cs="Times New Roman"/>
          <w:b w:val="0"/>
          <w:color w:val="000000" w:themeColor="text1"/>
          <w:sz w:val="28"/>
          <w:szCs w:val="28"/>
          <w:shd w:val="clear" w:color="auto" w:fill="FFFFFF"/>
        </w:rPr>
        <w:t>контакт-центр для непобутових споживачів</w:t>
      </w:r>
      <w:r>
        <w:rPr>
          <w:rFonts w:ascii="Times New Roman" w:hAnsi="Times New Roman" w:cs="Times New Roman"/>
          <w:color w:val="000000" w:themeColor="text1"/>
          <w:sz w:val="28"/>
          <w:szCs w:val="28"/>
          <w:shd w:val="clear" w:color="auto" w:fill="FFFFFF"/>
        </w:rPr>
        <w:t xml:space="preserve"> - </w:t>
      </w:r>
      <w:r w:rsidRPr="00315117">
        <w:rPr>
          <w:rStyle w:val="a6"/>
          <w:rFonts w:ascii="Times New Roman" w:hAnsi="Times New Roman" w:cs="Times New Roman"/>
          <w:bCs w:val="0"/>
          <w:i w:val="0"/>
          <w:color w:val="000000" w:themeColor="text1"/>
          <w:sz w:val="28"/>
          <w:szCs w:val="28"/>
        </w:rPr>
        <w:t>0674464966</w:t>
      </w:r>
    </w:p>
    <w:p w14:paraId="4032F2F9" w14:textId="169942FE" w:rsidR="001C22D4" w:rsidRDefault="001C22D4" w:rsidP="00135B41">
      <w:pPr>
        <w:pStyle w:val="20"/>
        <w:shd w:val="clear" w:color="auto" w:fill="auto"/>
        <w:spacing w:after="0" w:line="276" w:lineRule="auto"/>
        <w:ind w:left="284"/>
        <w:jc w:val="left"/>
        <w:rPr>
          <w:rFonts w:ascii="Times New Roman" w:hAnsi="Times New Roman" w:cs="Times New Roman"/>
          <w:sz w:val="28"/>
          <w:szCs w:val="28"/>
        </w:rPr>
      </w:pPr>
      <w:r>
        <w:rPr>
          <w:rFonts w:ascii="Times New Roman" w:hAnsi="Times New Roman" w:cs="Times New Roman"/>
          <w:sz w:val="28"/>
          <w:szCs w:val="28"/>
          <w:lang w:val="en-US"/>
        </w:rPr>
        <w:t xml:space="preserve">- </w:t>
      </w:r>
      <w:proofErr w:type="gramStart"/>
      <w:r w:rsidRPr="003739BC">
        <w:rPr>
          <w:rFonts w:ascii="Times New Roman" w:hAnsi="Times New Roman" w:cs="Times New Roman"/>
          <w:b w:val="0"/>
          <w:sz w:val="28"/>
          <w:szCs w:val="28"/>
        </w:rPr>
        <w:t>через</w:t>
      </w:r>
      <w:proofErr w:type="gramEnd"/>
      <w:r w:rsidRPr="003739BC">
        <w:rPr>
          <w:rFonts w:ascii="Times New Roman" w:hAnsi="Times New Roman" w:cs="Times New Roman"/>
          <w:b w:val="0"/>
          <w:sz w:val="28"/>
          <w:szCs w:val="28"/>
        </w:rPr>
        <w:t xml:space="preserve"> </w:t>
      </w:r>
      <w:r w:rsidR="009478C3" w:rsidRPr="003739BC">
        <w:rPr>
          <w:rFonts w:ascii="Times New Roman" w:hAnsi="Times New Roman" w:cs="Times New Roman"/>
          <w:b w:val="0"/>
          <w:sz w:val="28"/>
          <w:szCs w:val="28"/>
        </w:rPr>
        <w:t>застосунок «</w:t>
      </w:r>
      <w:proofErr w:type="spellStart"/>
      <w:r w:rsidR="009478C3" w:rsidRPr="003739BC">
        <w:rPr>
          <w:rFonts w:ascii="Times New Roman" w:hAnsi="Times New Roman" w:cs="Times New Roman"/>
          <w:b w:val="0"/>
          <w:sz w:val="28"/>
          <w:szCs w:val="28"/>
        </w:rPr>
        <w:t>Telegram</w:t>
      </w:r>
      <w:proofErr w:type="spellEnd"/>
      <w:r w:rsidR="009478C3" w:rsidRPr="003739BC">
        <w:rPr>
          <w:rFonts w:ascii="Times New Roman" w:hAnsi="Times New Roman" w:cs="Times New Roman"/>
          <w:b w:val="0"/>
          <w:sz w:val="28"/>
          <w:szCs w:val="28"/>
        </w:rPr>
        <w:t>»</w:t>
      </w:r>
      <w:r w:rsidR="006A1AFC" w:rsidRPr="003739BC">
        <w:rPr>
          <w:rFonts w:ascii="Times New Roman" w:hAnsi="Times New Roman" w:cs="Times New Roman"/>
          <w:sz w:val="28"/>
          <w:szCs w:val="28"/>
        </w:rPr>
        <w:t xml:space="preserve"> </w:t>
      </w:r>
      <w:hyperlink r:id="rId5" w:history="1">
        <w:r w:rsidR="00B54271" w:rsidRPr="003739BC">
          <w:rPr>
            <w:rStyle w:val="a3"/>
            <w:rFonts w:ascii="Times New Roman" w:hAnsi="Times New Roman" w:cs="Times New Roman"/>
            <w:sz w:val="28"/>
            <w:szCs w:val="28"/>
          </w:rPr>
          <w:t>https://t.me/UmangazBot</w:t>
        </w:r>
      </w:hyperlink>
    </w:p>
    <w:p w14:paraId="5D6E8051" w14:textId="277AD8C2" w:rsidR="00E23023" w:rsidRDefault="00E23023" w:rsidP="00135B41">
      <w:pPr>
        <w:pStyle w:val="20"/>
        <w:shd w:val="clear" w:color="auto" w:fill="auto"/>
        <w:spacing w:after="0" w:line="276" w:lineRule="auto"/>
        <w:ind w:left="284"/>
        <w:jc w:val="left"/>
        <w:rPr>
          <w:rFonts w:ascii="Times New Roman" w:hAnsi="Times New Roman" w:cs="Times New Roman"/>
          <w:sz w:val="28"/>
          <w:szCs w:val="28"/>
        </w:rPr>
      </w:pPr>
      <w:r>
        <w:rPr>
          <w:rFonts w:ascii="Times New Roman" w:hAnsi="Times New Roman" w:cs="Times New Roman"/>
          <w:sz w:val="28"/>
          <w:szCs w:val="28"/>
        </w:rPr>
        <w:t>-</w:t>
      </w:r>
      <w:r w:rsidR="00C6277D">
        <w:rPr>
          <w:rFonts w:ascii="Times New Roman" w:hAnsi="Times New Roman" w:cs="Times New Roman"/>
          <w:sz w:val="28"/>
          <w:szCs w:val="28"/>
        </w:rPr>
        <w:t xml:space="preserve"> </w:t>
      </w:r>
      <w:r w:rsidR="00C6277D" w:rsidRPr="00C6277D">
        <w:rPr>
          <w:rFonts w:ascii="Times New Roman" w:hAnsi="Times New Roman" w:cs="Times New Roman"/>
          <w:b w:val="0"/>
          <w:color w:val="000000" w:themeColor="text1"/>
          <w:sz w:val="28"/>
          <w:szCs w:val="28"/>
        </w:rPr>
        <w:t>ц</w:t>
      </w:r>
      <w:r w:rsidR="00C6277D" w:rsidRPr="00C6277D">
        <w:rPr>
          <w:rStyle w:val="a5"/>
          <w:rFonts w:ascii="Times New Roman" w:hAnsi="Times New Roman" w:cs="Times New Roman"/>
          <w:iCs/>
          <w:color w:val="000000" w:themeColor="text1"/>
          <w:sz w:val="28"/>
          <w:szCs w:val="28"/>
        </w:rPr>
        <w:t>ентр обслуговування клієнтів ПрАТ “УМАНЬГАЗ”</w:t>
      </w:r>
      <w:r w:rsidRPr="00C6277D">
        <w:rPr>
          <w:rFonts w:ascii="Times New Roman" w:hAnsi="Times New Roman" w:cs="Times New Roman"/>
          <w:color w:val="000000" w:themeColor="text1"/>
          <w:sz w:val="28"/>
          <w:szCs w:val="28"/>
        </w:rPr>
        <w:t xml:space="preserve"> </w:t>
      </w:r>
      <w:r w:rsidRPr="00E23023">
        <w:rPr>
          <w:rFonts w:ascii="Times New Roman" w:hAnsi="Times New Roman" w:cs="Times New Roman"/>
          <w:b w:val="0"/>
          <w:color w:val="000000" w:themeColor="text1"/>
          <w:sz w:val="28"/>
          <w:szCs w:val="28"/>
        </w:rPr>
        <w:t>-</w:t>
      </w:r>
      <w:r w:rsidRPr="00E23023">
        <w:rPr>
          <w:rStyle w:val="a5"/>
          <w:rFonts w:ascii="Times New Roman" w:hAnsi="Times New Roman" w:cs="Times New Roman"/>
          <w:b/>
          <w:i/>
          <w:iCs/>
          <w:color w:val="000000" w:themeColor="text1"/>
          <w:sz w:val="28"/>
          <w:szCs w:val="28"/>
        </w:rPr>
        <w:t>(04744) 4-11-04, (04744) 4-11-05</w:t>
      </w:r>
    </w:p>
    <w:p w14:paraId="28B0B6AF" w14:textId="2AFD484C" w:rsidR="00CB025A" w:rsidRDefault="00CB025A" w:rsidP="00135B41">
      <w:pPr>
        <w:pStyle w:val="20"/>
        <w:shd w:val="clear" w:color="auto" w:fill="auto"/>
        <w:spacing w:after="0" w:line="276" w:lineRule="auto"/>
        <w:ind w:left="284"/>
        <w:jc w:val="left"/>
        <w:rPr>
          <w:rStyle w:val="a5"/>
          <w:rFonts w:ascii="Times New Roman" w:hAnsi="Times New Roman" w:cs="Times New Roman"/>
          <w:b/>
          <w:iCs/>
          <w:color w:val="000000" w:themeColor="text1"/>
          <w:sz w:val="28"/>
          <w:szCs w:val="28"/>
        </w:rPr>
      </w:pPr>
      <w:r>
        <w:rPr>
          <w:rFonts w:ascii="Times New Roman" w:hAnsi="Times New Roman" w:cs="Times New Roman"/>
          <w:sz w:val="28"/>
          <w:szCs w:val="28"/>
        </w:rPr>
        <w:t xml:space="preserve">- </w:t>
      </w:r>
      <w:r w:rsidRPr="00CB025A">
        <w:rPr>
          <w:rFonts w:ascii="Times New Roman" w:hAnsi="Times New Roman" w:cs="Times New Roman"/>
          <w:b w:val="0"/>
          <w:color w:val="000000" w:themeColor="text1"/>
          <w:sz w:val="28"/>
          <w:szCs w:val="28"/>
          <w:shd w:val="clear" w:color="auto" w:fill="FFFFFF"/>
        </w:rPr>
        <w:t>абонентська служба Христинівського відділення –</w:t>
      </w:r>
      <w:r w:rsidRPr="00CB025A">
        <w:rPr>
          <w:rFonts w:ascii="Times New Roman" w:hAnsi="Times New Roman" w:cs="Times New Roman"/>
          <w:color w:val="000000" w:themeColor="text1"/>
          <w:sz w:val="28"/>
          <w:szCs w:val="28"/>
          <w:shd w:val="clear" w:color="auto" w:fill="FFFFFF"/>
        </w:rPr>
        <w:t xml:space="preserve"> </w:t>
      </w:r>
      <w:r w:rsidRPr="00CB025A">
        <w:rPr>
          <w:rStyle w:val="a5"/>
          <w:rFonts w:ascii="Times New Roman" w:hAnsi="Times New Roman" w:cs="Times New Roman"/>
          <w:b/>
          <w:iCs/>
          <w:color w:val="000000" w:themeColor="text1"/>
          <w:sz w:val="28"/>
          <w:szCs w:val="28"/>
        </w:rPr>
        <w:t>(04745) 6-14-44</w:t>
      </w:r>
    </w:p>
    <w:p w14:paraId="05234A96" w14:textId="4DDB40B5" w:rsidR="002A2618" w:rsidRDefault="000A1A0A" w:rsidP="00135B41">
      <w:pPr>
        <w:pStyle w:val="20"/>
        <w:shd w:val="clear" w:color="auto" w:fill="auto"/>
        <w:spacing w:after="120" w:line="276" w:lineRule="auto"/>
        <w:ind w:left="284"/>
        <w:jc w:val="left"/>
      </w:pPr>
      <w:r>
        <w:rPr>
          <w:rFonts w:ascii="Open Sans" w:hAnsi="Open Sans"/>
          <w:color w:val="46707F"/>
          <w:shd w:val="clear" w:color="auto" w:fill="FFFFFF"/>
        </w:rPr>
        <w:t xml:space="preserve">- </w:t>
      </w:r>
      <w:r w:rsidRPr="000A1A0A">
        <w:rPr>
          <w:rFonts w:ascii="Times New Roman" w:hAnsi="Times New Roman" w:cs="Times New Roman"/>
          <w:b w:val="0"/>
          <w:color w:val="000000" w:themeColor="text1"/>
          <w:sz w:val="28"/>
          <w:szCs w:val="28"/>
          <w:shd w:val="clear" w:color="auto" w:fill="FFFFFF"/>
        </w:rPr>
        <w:t xml:space="preserve">абонентська служба Маньківського відділення </w:t>
      </w:r>
      <w:r>
        <w:rPr>
          <w:rFonts w:ascii="Times New Roman" w:hAnsi="Times New Roman" w:cs="Times New Roman"/>
          <w:b w:val="0"/>
          <w:color w:val="000000" w:themeColor="text1"/>
          <w:sz w:val="28"/>
          <w:szCs w:val="28"/>
          <w:shd w:val="clear" w:color="auto" w:fill="FFFFFF"/>
        </w:rPr>
        <w:t xml:space="preserve">- </w:t>
      </w:r>
      <w:r w:rsidRPr="000A1A0A">
        <w:rPr>
          <w:rStyle w:val="a5"/>
          <w:rFonts w:ascii="Times New Roman" w:hAnsi="Times New Roman" w:cs="Times New Roman"/>
          <w:b/>
          <w:iCs/>
          <w:color w:val="000000" w:themeColor="text1"/>
          <w:sz w:val="28"/>
          <w:szCs w:val="28"/>
        </w:rPr>
        <w:t>(04748) 6-25-22</w:t>
      </w:r>
    </w:p>
    <w:sectPr w:rsidR="002A261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CC4"/>
    <w:rsid w:val="00041F22"/>
    <w:rsid w:val="000A1A0A"/>
    <w:rsid w:val="00135B41"/>
    <w:rsid w:val="001C22D4"/>
    <w:rsid w:val="00252CC4"/>
    <w:rsid w:val="002A2618"/>
    <w:rsid w:val="00315117"/>
    <w:rsid w:val="003739BC"/>
    <w:rsid w:val="0046762D"/>
    <w:rsid w:val="00623BBB"/>
    <w:rsid w:val="006A1AFC"/>
    <w:rsid w:val="00895044"/>
    <w:rsid w:val="00927561"/>
    <w:rsid w:val="009478C3"/>
    <w:rsid w:val="00A06271"/>
    <w:rsid w:val="00A34248"/>
    <w:rsid w:val="00B54271"/>
    <w:rsid w:val="00C6277D"/>
    <w:rsid w:val="00CB025A"/>
    <w:rsid w:val="00D011A3"/>
    <w:rsid w:val="00E23023"/>
    <w:rsid w:val="00F016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50C4E"/>
  <w15:chartTrackingRefBased/>
  <w15:docId w15:val="{F12786FD-CB59-4883-B943-39D01557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52CC4"/>
    <w:rPr>
      <w:color w:val="0066CC"/>
      <w:u w:val="single"/>
    </w:rPr>
  </w:style>
  <w:style w:type="character" w:customStyle="1" w:styleId="2">
    <w:name w:val="Основной текст (2)_"/>
    <w:basedOn w:val="a0"/>
    <w:link w:val="20"/>
    <w:rsid w:val="00252CC4"/>
    <w:rPr>
      <w:rFonts w:ascii="Arial" w:eastAsia="Arial" w:hAnsi="Arial" w:cs="Arial"/>
      <w:b/>
      <w:bCs/>
      <w:spacing w:val="18"/>
      <w:sz w:val="21"/>
      <w:szCs w:val="21"/>
      <w:shd w:val="clear" w:color="auto" w:fill="FFFFFF"/>
    </w:rPr>
  </w:style>
  <w:style w:type="character" w:customStyle="1" w:styleId="a4">
    <w:name w:val="Основной текст_"/>
    <w:basedOn w:val="a0"/>
    <w:link w:val="1"/>
    <w:rsid w:val="00252CC4"/>
    <w:rPr>
      <w:rFonts w:ascii="Arial" w:eastAsia="Arial" w:hAnsi="Arial" w:cs="Arial"/>
      <w:spacing w:val="14"/>
      <w:sz w:val="21"/>
      <w:szCs w:val="21"/>
      <w:shd w:val="clear" w:color="auto" w:fill="FFFFFF"/>
    </w:rPr>
  </w:style>
  <w:style w:type="character" w:customStyle="1" w:styleId="0pt">
    <w:name w:val="Основной текст + Полужирный;Интервал 0 pt"/>
    <w:basedOn w:val="a4"/>
    <w:rsid w:val="00252CC4"/>
    <w:rPr>
      <w:rFonts w:ascii="Arial" w:eastAsia="Arial" w:hAnsi="Arial" w:cs="Arial"/>
      <w:b/>
      <w:bCs/>
      <w:color w:val="000000"/>
      <w:spacing w:val="18"/>
      <w:w w:val="100"/>
      <w:position w:val="0"/>
      <w:sz w:val="21"/>
      <w:szCs w:val="21"/>
      <w:shd w:val="clear" w:color="auto" w:fill="FFFFFF"/>
      <w:lang w:val="uk-UA" w:eastAsia="uk-UA" w:bidi="uk-UA"/>
    </w:rPr>
  </w:style>
  <w:style w:type="paragraph" w:customStyle="1" w:styleId="20">
    <w:name w:val="Основной текст (2)"/>
    <w:basedOn w:val="a"/>
    <w:link w:val="2"/>
    <w:rsid w:val="00252CC4"/>
    <w:pPr>
      <w:widowControl w:val="0"/>
      <w:shd w:val="clear" w:color="auto" w:fill="FFFFFF"/>
      <w:spacing w:after="300" w:line="0" w:lineRule="atLeast"/>
      <w:jc w:val="center"/>
    </w:pPr>
    <w:rPr>
      <w:rFonts w:ascii="Arial" w:eastAsia="Arial" w:hAnsi="Arial" w:cs="Arial"/>
      <w:b/>
      <w:bCs/>
      <w:spacing w:val="18"/>
      <w:sz w:val="21"/>
      <w:szCs w:val="21"/>
    </w:rPr>
  </w:style>
  <w:style w:type="paragraph" w:customStyle="1" w:styleId="1">
    <w:name w:val="Основной текст1"/>
    <w:basedOn w:val="a"/>
    <w:link w:val="a4"/>
    <w:rsid w:val="00252CC4"/>
    <w:pPr>
      <w:widowControl w:val="0"/>
      <w:shd w:val="clear" w:color="auto" w:fill="FFFFFF"/>
      <w:spacing w:before="300" w:after="0" w:line="413" w:lineRule="exact"/>
    </w:pPr>
    <w:rPr>
      <w:rFonts w:ascii="Arial" w:eastAsia="Arial" w:hAnsi="Arial" w:cs="Arial"/>
      <w:spacing w:val="14"/>
      <w:sz w:val="21"/>
      <w:szCs w:val="21"/>
    </w:rPr>
  </w:style>
  <w:style w:type="paragraph" w:customStyle="1" w:styleId="rvps2">
    <w:name w:val="rvps2"/>
    <w:basedOn w:val="a"/>
    <w:rsid w:val="00252CC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315117"/>
    <w:rPr>
      <w:b/>
      <w:bCs/>
    </w:rPr>
  </w:style>
  <w:style w:type="character" w:styleId="a6">
    <w:name w:val="Emphasis"/>
    <w:basedOn w:val="a0"/>
    <w:uiPriority w:val="20"/>
    <w:qFormat/>
    <w:rsid w:val="00315117"/>
    <w:rPr>
      <w:i/>
      <w:iCs/>
    </w:rPr>
  </w:style>
  <w:style w:type="paragraph" w:styleId="a7">
    <w:name w:val="Balloon Text"/>
    <w:basedOn w:val="a"/>
    <w:link w:val="a8"/>
    <w:uiPriority w:val="99"/>
    <w:semiHidden/>
    <w:unhideWhenUsed/>
    <w:rsid w:val="0046762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6762D"/>
    <w:rPr>
      <w:rFonts w:ascii="Segoe UI" w:hAnsi="Segoe UI" w:cs="Segoe UI"/>
      <w:sz w:val="18"/>
      <w:szCs w:val="18"/>
    </w:rPr>
  </w:style>
  <w:style w:type="character" w:styleId="a9">
    <w:name w:val="Intense Emphasis"/>
    <w:basedOn w:val="a0"/>
    <w:uiPriority w:val="21"/>
    <w:qFormat/>
    <w:rsid w:val="0046762D"/>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me/UmangazBot" TargetMode="External"/><Relationship Id="rId4" Type="http://schemas.openxmlformats.org/officeDocument/2006/relationships/hyperlink" Target="https://qasolina-online.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359</Words>
  <Characters>2051</Characters>
  <Application>Microsoft Office Word</Application>
  <DocSecurity>0</DocSecurity>
  <Lines>17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Прессекретар</dc:creator>
  <cp:keywords/>
  <dc:description/>
  <cp:lastModifiedBy>urchyk</cp:lastModifiedBy>
  <cp:revision>9</cp:revision>
  <cp:lastPrinted>2024-09-04T07:29:00Z</cp:lastPrinted>
  <dcterms:created xsi:type="dcterms:W3CDTF">2022-02-15T11:12:00Z</dcterms:created>
  <dcterms:modified xsi:type="dcterms:W3CDTF">2024-09-04T07:29:00Z</dcterms:modified>
</cp:coreProperties>
</file>